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highlight w:val="none"/>
        </w:rPr>
      </w:pPr>
      <w:r>
        <w:rPr>
          <w:rFonts w:hint="eastAsia" w:ascii="宋体" w:hAnsi="宋体"/>
          <w:sz w:val="60"/>
          <w:szCs w:val="60"/>
          <w:highlight w:val="none"/>
        </w:rPr>
      </w:r>
      <w:r/>
    </w:p>
    <w:p>
      <w:pPr>
        <w:jc w:val="center"/>
        <w:rPr>
          <w:rFonts w:hint="eastAsia" w:ascii="宋体" w:hAnsi="宋体"/>
          <w:b/>
          <w:bCs/>
          <w:sz w:val="60"/>
          <w:szCs w:val="60"/>
          <w:highlight w:val="none"/>
        </w:rPr>
      </w:pPr>
      <w:r>
        <w:rPr>
          <w:rFonts w:hint="eastAsia" w:ascii="宋体" w:hAnsi="宋体"/>
          <w:b/>
          <w:bCs/>
          <w:sz w:val="60"/>
          <w:szCs w:val="60"/>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b/>
          <w:bCs/>
          <w:sz w:val="60"/>
          <w:szCs w:val="60"/>
          <w:highlight w:val="none"/>
        </w:rPr>
      </w:pPr>
      <w:r>
        <w:rPr>
          <w:rFonts w:hint="eastAsia" w:ascii="宋体" w:hAnsi="宋体"/>
          <w:b/>
          <w:bCs/>
          <w:sz w:val="60"/>
          <w:szCs w:val="60"/>
          <w:highlight w:val="none"/>
        </w:rPr>
        <w:t xml:space="preserve">公 开 </w:t>
      </w:r>
      <w:r>
        <w:rPr>
          <w:rFonts w:ascii="宋体" w:hAnsi="宋体"/>
          <w:b/>
          <w:bCs/>
          <w:sz w:val="60"/>
          <w:szCs w:val="60"/>
          <w:highlight w:val="none"/>
        </w:rPr>
        <w:t xml:space="preserve">招</w:t>
      </w:r>
      <w:r>
        <w:rPr>
          <w:rFonts w:hint="eastAsia" w:ascii="宋体" w:hAnsi="宋体"/>
          <w:b/>
          <w:bCs/>
          <w:sz w:val="60"/>
          <w:szCs w:val="60"/>
          <w:highlight w:val="none"/>
        </w:rPr>
        <w:t xml:space="preserve"> </w:t>
      </w:r>
      <w:r>
        <w:rPr>
          <w:rFonts w:ascii="宋体" w:hAnsi="宋体"/>
          <w:b/>
          <w:bCs/>
          <w:sz w:val="60"/>
          <w:szCs w:val="60"/>
          <w:highlight w:val="none"/>
        </w:rPr>
        <w:t xml:space="preserve">标</w:t>
      </w:r>
      <w:r>
        <w:rPr>
          <w:rFonts w:hint="eastAsia" w:ascii="宋体" w:hAnsi="宋体"/>
          <w:b/>
          <w:bCs/>
          <w:sz w:val="60"/>
          <w:szCs w:val="60"/>
          <w:highlight w:val="none"/>
        </w:rPr>
        <w:t xml:space="preserve"> </w:t>
      </w:r>
      <w:r>
        <w:rPr>
          <w:rFonts w:ascii="宋体" w:hAnsi="宋体"/>
          <w:b/>
          <w:bCs/>
          <w:sz w:val="60"/>
          <w:szCs w:val="60"/>
          <w:highlight w:val="none"/>
        </w:rPr>
        <w:t xml:space="preserve">文</w:t>
      </w:r>
      <w:r>
        <w:rPr>
          <w:rFonts w:hint="eastAsia" w:ascii="宋体" w:hAnsi="宋体"/>
          <w:b/>
          <w:bCs/>
          <w:sz w:val="60"/>
          <w:szCs w:val="60"/>
          <w:highlight w:val="none"/>
        </w:rPr>
        <w:t xml:space="preserve"> </w:t>
      </w:r>
      <w:r>
        <w:rPr>
          <w:rFonts w:ascii="宋体" w:hAnsi="宋体"/>
          <w:b/>
          <w:bCs/>
          <w:sz w:val="60"/>
          <w:szCs w:val="60"/>
          <w:highlight w:val="none"/>
        </w:rPr>
        <w:t xml:space="preserve">件</w:t>
      </w:r>
      <w:r/>
    </w:p>
    <w:p>
      <w:pPr>
        <w:jc w:val="center"/>
        <w:rPr>
          <w:rFonts w:hint="eastAsia" w:ascii="宋体" w:hAnsi="宋体"/>
          <w:b/>
          <w:bCs/>
          <w:sz w:val="60"/>
          <w:szCs w:val="60"/>
          <w:highlight w:val="none"/>
        </w:rPr>
      </w:pPr>
      <w:r>
        <w:rPr>
          <w:rFonts w:hint="eastAsia" w:ascii="宋体" w:hAnsi="宋体"/>
          <w:b/>
          <w:bCs/>
          <w:sz w:val="60"/>
          <w:szCs w:val="60"/>
          <w:highlight w:val="none"/>
        </w:rPr>
      </w:r>
      <w:r/>
    </w:p>
    <w:p>
      <w:pPr>
        <w:jc w:val="center"/>
        <w:rPr>
          <w:rFonts w:hint="eastAsia" w:ascii="宋体" w:hAnsi="宋体"/>
          <w:b/>
          <w:bCs/>
          <w:sz w:val="60"/>
          <w:szCs w:val="60"/>
          <w:highlight w:val="none"/>
        </w:rPr>
      </w:pPr>
      <w:r>
        <w:rPr>
          <w:rFonts w:hint="eastAsia" w:ascii="宋体" w:hAnsi="宋体"/>
          <w:b/>
          <w:bCs/>
          <w:sz w:val="60"/>
          <w:szCs w:val="60"/>
          <w:highlight w:val="none"/>
        </w:rPr>
      </w:r>
      <w:r/>
    </w:p>
    <w:p>
      <w:pPr>
        <w:jc w:val="center"/>
        <w:rPr>
          <w:rFonts w:hint="eastAsia" w:ascii="宋体" w:hAnsi="宋体"/>
          <w:b/>
          <w:bCs/>
          <w:sz w:val="60"/>
          <w:szCs w:val="60"/>
          <w:highlight w:val="none"/>
        </w:rPr>
      </w:pPr>
      <w:r>
        <w:rPr>
          <w:rFonts w:hint="eastAsia" w:ascii="宋体" w:hAnsi="宋体"/>
          <w:b/>
          <w:bCs/>
          <w:sz w:val="60"/>
          <w:szCs w:val="60"/>
          <w:highlight w:val="none"/>
        </w:rPr>
      </w:r>
      <w:r/>
    </w:p>
    <w:p>
      <w:pPr>
        <w:pStyle w:val="893"/>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sz w:val="60"/>
          <w:szCs w:val="60"/>
          <w:highlight w:val="none"/>
        </w:rPr>
      </w:pPr>
      <w:r>
        <w:rPr>
          <w:rFonts w:hint="eastAsia" w:ascii="宋体" w:hAnsi="宋体"/>
          <w:sz w:val="60"/>
          <w:szCs w:val="60"/>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ind w:left="2833" w:hanging="1901"/>
        <w:jc w:val="left"/>
        <w:spacing w:line="360" w:lineRule="auto"/>
        <w:tabs>
          <w:tab w:val="left" w:pos="3240" w:leader="none"/>
          <w:tab w:val="left" w:pos="3420" w:leader="none"/>
        </w:tabs>
        <w:rPr>
          <w:rFonts w:hint="eastAsia" w:ascii="宋体" w:hAnsi="宋体" w:eastAsia="宋体"/>
          <w:bCs/>
          <w:sz w:val="36"/>
          <w:szCs w:val="36"/>
          <w:highlight w:val="none"/>
          <w:lang w:eastAsia="zh-CN"/>
        </w:rPr>
      </w:pPr>
      <w:r>
        <w:rPr>
          <w:rFonts w:ascii="宋体" w:hAnsi="宋体"/>
          <w:bCs/>
          <w:sz w:val="36"/>
          <w:szCs w:val="36"/>
          <w:highlight w:val="none"/>
        </w:rPr>
        <w:t xml:space="preserve">项目名称：</w:t>
      </w:r>
      <w:r>
        <w:rPr>
          <w:rFonts w:hint="eastAsia" w:ascii="宋体" w:hAnsi="宋体"/>
          <w:bCs/>
          <w:sz w:val="36"/>
          <w:szCs w:val="36"/>
          <w:highlight w:val="none"/>
          <w:lang w:eastAsia="zh-CN"/>
        </w:rPr>
        <w:t xml:space="preserve">雪堰镇镇村河道、圩堤长效管护服务</w:t>
      </w:r>
      <w:r/>
    </w:p>
    <w:p>
      <w:pPr>
        <w:ind w:left="2833" w:hanging="1901"/>
        <w:jc w:val="left"/>
        <w:spacing w:line="360" w:lineRule="auto"/>
        <w:tabs>
          <w:tab w:val="left" w:pos="3240" w:leader="none"/>
          <w:tab w:val="left" w:pos="3420" w:leader="none"/>
        </w:tabs>
        <w:rPr>
          <w:rFonts w:hint="eastAsia" w:ascii="宋体" w:hAnsi="宋体" w:eastAsia="宋体"/>
          <w:bCs/>
          <w:sz w:val="36"/>
          <w:szCs w:val="36"/>
          <w:highlight w:val="none"/>
          <w:lang w:eastAsia="zh-CN"/>
        </w:rPr>
      </w:pPr>
      <w:r>
        <w:rPr>
          <w:rFonts w:hint="eastAsia" w:ascii="宋体" w:hAnsi="宋体" w:eastAsia="宋体"/>
          <w:bCs/>
          <w:sz w:val="36"/>
          <w:szCs w:val="36"/>
          <w:highlight w:val="none"/>
          <w:lang w:eastAsia="zh-CN"/>
        </w:rPr>
        <w:t xml:space="preserve">项目</w:t>
      </w:r>
      <w:r>
        <w:rPr>
          <w:rFonts w:hint="eastAsia" w:ascii="宋体" w:hAnsi="宋体" w:eastAsia="宋体"/>
          <w:bCs/>
          <w:sz w:val="36"/>
          <w:szCs w:val="36"/>
          <w:highlight w:val="none"/>
          <w:lang w:eastAsia="zh-CN"/>
        </w:rPr>
        <w:t xml:space="preserve">编号：</w:t>
      </w:r>
      <w:r>
        <w:rPr>
          <w:rFonts w:hint="eastAsia" w:ascii="宋体" w:hAnsi="宋体"/>
          <w:bCs/>
          <w:sz w:val="36"/>
          <w:szCs w:val="36"/>
          <w:highlight w:val="none"/>
          <w:lang w:eastAsia="zh-CN"/>
        </w:rPr>
        <w:t xml:space="preserve">JSZC-320412-JHAN-G2026-0002</w:t>
      </w:r>
      <w:r/>
    </w:p>
    <w:p>
      <w:pPr>
        <w:ind w:left="2833" w:hanging="1901"/>
        <w:jc w:val="left"/>
        <w:spacing w:line="360" w:lineRule="auto"/>
        <w:tabs>
          <w:tab w:val="left" w:pos="3240" w:leader="none"/>
          <w:tab w:val="left" w:pos="3420" w:leader="none"/>
        </w:tabs>
        <w:rPr>
          <w:rFonts w:hint="eastAsia" w:ascii="宋体" w:hAnsi="宋体" w:eastAsia="宋体"/>
          <w:bCs/>
          <w:sz w:val="36"/>
          <w:szCs w:val="36"/>
          <w:highlight w:val="none"/>
          <w:lang w:eastAsia="zh-CN"/>
        </w:rPr>
      </w:pPr>
      <w:r>
        <w:rPr>
          <w:rFonts w:ascii="宋体" w:hAnsi="宋体"/>
          <w:bCs/>
          <w:sz w:val="36"/>
          <w:szCs w:val="36"/>
          <w:highlight w:val="none"/>
        </w:rPr>
        <w:t xml:space="preserve">采 购 人：</w:t>
      </w:r>
      <w:r>
        <w:rPr>
          <w:rFonts w:hint="eastAsia" w:ascii="宋体" w:hAnsi="宋体"/>
          <w:bCs/>
          <w:sz w:val="36"/>
          <w:szCs w:val="36"/>
          <w:highlight w:val="none"/>
          <w:lang w:eastAsia="zh-CN"/>
        </w:rPr>
        <w:t xml:space="preserve">常州市武进区雪堰镇人民政府</w:t>
      </w:r>
      <w:r/>
    </w:p>
    <w:p>
      <w:pPr>
        <w:ind w:left="2833" w:hanging="1901"/>
        <w:jc w:val="left"/>
        <w:spacing w:line="360" w:lineRule="auto"/>
        <w:tabs>
          <w:tab w:val="left" w:pos="3240" w:leader="none"/>
          <w:tab w:val="left" w:pos="3420" w:leader="none"/>
        </w:tabs>
        <w:rPr>
          <w:rFonts w:hint="eastAsia" w:ascii="宋体" w:hAnsi="宋体"/>
          <w:bCs/>
          <w:sz w:val="36"/>
          <w:szCs w:val="36"/>
          <w:highlight w:val="none"/>
        </w:rPr>
      </w:pPr>
      <w:r>
        <w:rPr>
          <w:rFonts w:hint="eastAsia" w:ascii="宋体" w:hAnsi="宋体"/>
          <w:bCs/>
          <w:sz w:val="36"/>
          <w:szCs w:val="36"/>
          <w:highlight w:val="none"/>
        </w:rPr>
        <w:t xml:space="preserve">采购</w:t>
      </w:r>
      <w:r>
        <w:rPr>
          <w:rFonts w:ascii="宋体" w:hAnsi="宋体"/>
          <w:bCs/>
          <w:sz w:val="36"/>
          <w:szCs w:val="36"/>
          <w:highlight w:val="none"/>
        </w:rPr>
        <w:t xml:space="preserve">代理机构：</w:t>
      </w:r>
      <w:r>
        <w:rPr>
          <w:rFonts w:hint="eastAsia" w:ascii="宋体" w:hAnsi="宋体"/>
          <w:bCs/>
          <w:sz w:val="36"/>
          <w:szCs w:val="36"/>
          <w:highlight w:val="none"/>
          <w:lang w:eastAsia="zh-CN"/>
        </w:rPr>
        <w:t xml:space="preserve">江苏建瀚工程咨询有限公司</w:t>
      </w:r>
      <w:r>
        <w:rPr>
          <w:rFonts w:ascii="宋体" w:hAnsi="宋体"/>
          <w:bCs/>
          <w:sz w:val="36"/>
          <w:szCs w:val="36"/>
          <w:highlight w:val="none"/>
        </w:rPr>
        <w:t xml:space="preserve"> </w:t>
      </w:r>
      <w:r/>
    </w:p>
    <w:p>
      <w:pPr>
        <w:pStyle w:val="893"/>
        <w:jc w:val="center"/>
        <w:rPr>
          <w:rFonts w:hint="eastAsia" w:ascii="宋体" w:hAnsi="宋体" w:cs="Times New Roman"/>
          <w:bCs/>
          <w:color w:val="auto"/>
          <w:sz w:val="36"/>
          <w:szCs w:val="36"/>
          <w:highlight w:val="none"/>
        </w:rPr>
      </w:pPr>
      <w:r>
        <w:rPr>
          <w:rFonts w:hint="eastAsia" w:ascii="宋体" w:hAnsi="宋体" w:cs="Times New Roman"/>
          <w:bCs/>
          <w:color w:val="auto"/>
          <w:sz w:val="36"/>
          <w:szCs w:val="36"/>
          <w:highlight w:val="none"/>
        </w:rPr>
      </w:r>
      <w:r/>
    </w:p>
    <w:p>
      <w:pPr>
        <w:pStyle w:val="893"/>
        <w:jc w:val="center"/>
        <w:rPr>
          <w:rFonts w:hint="eastAsia" w:ascii="宋体" w:hAnsi="宋体" w:cs="Times New Roman"/>
          <w:bCs/>
          <w:color w:val="auto"/>
          <w:sz w:val="36"/>
          <w:szCs w:val="36"/>
          <w:highlight w:val="none"/>
        </w:rPr>
      </w:pPr>
      <w:r>
        <w:rPr>
          <w:rFonts w:hint="eastAsia" w:ascii="宋体" w:hAnsi="宋体" w:cs="Times New Roman"/>
          <w:bCs/>
          <w:color w:val="auto"/>
          <w:sz w:val="36"/>
          <w:szCs w:val="36"/>
          <w:highlight w:val="none"/>
        </w:rPr>
        <w:t xml:space="preserve">2</w:t>
      </w:r>
      <w:r>
        <w:rPr>
          <w:rFonts w:ascii="宋体" w:hAnsi="宋体" w:cs="Times New Roman"/>
          <w:bCs/>
          <w:color w:val="auto"/>
          <w:sz w:val="36"/>
          <w:szCs w:val="36"/>
          <w:highlight w:val="none"/>
        </w:rPr>
        <w:t xml:space="preserve">02</w:t>
      </w:r>
      <w:r>
        <w:rPr>
          <w:rFonts w:hint="eastAsia" w:ascii="宋体" w:hAnsi="宋体" w:cs="Times New Roman"/>
          <w:bCs/>
          <w:color w:val="auto"/>
          <w:sz w:val="36"/>
          <w:szCs w:val="36"/>
          <w:highlight w:val="none"/>
          <w:lang w:val="en-US" w:eastAsia="zh-CN"/>
        </w:rPr>
        <w:t xml:space="preserve">6</w:t>
      </w:r>
      <w:r>
        <w:rPr>
          <w:rFonts w:hint="eastAsia" w:ascii="宋体" w:hAnsi="宋体" w:cs="Times New Roman"/>
          <w:bCs/>
          <w:color w:val="auto"/>
          <w:sz w:val="36"/>
          <w:szCs w:val="36"/>
          <w:highlight w:val="none"/>
        </w:rPr>
        <w:t xml:space="preserve">年</w:t>
      </w:r>
      <w:r>
        <w:rPr>
          <w:rFonts w:hint="eastAsia" w:ascii="宋体" w:hAnsi="宋体" w:cs="Times New Roman"/>
          <w:bCs/>
          <w:color w:val="auto"/>
          <w:sz w:val="36"/>
          <w:szCs w:val="36"/>
          <w:highlight w:val="none"/>
          <w:lang w:val="en-US" w:eastAsia="zh-CN"/>
        </w:rPr>
        <w:t xml:space="preserve">1</w:t>
      </w:r>
      <w:r>
        <w:rPr>
          <w:rFonts w:hint="eastAsia" w:ascii="宋体" w:hAnsi="宋体" w:cs="Times New Roman"/>
          <w:bCs/>
          <w:color w:val="auto"/>
          <w:sz w:val="36"/>
          <w:szCs w:val="36"/>
          <w:highlight w:val="none"/>
        </w:rPr>
        <w:t xml:space="preserve">月</w:t>
      </w:r>
      <w:r/>
    </w:p>
    <w:p>
      <w:pPr>
        <w:spacing w:line="360" w:lineRule="auto"/>
        <w:rPr>
          <w:rFonts w:hint="eastAsia" w:ascii="宋体" w:hAnsi="宋体"/>
          <w:b/>
          <w:sz w:val="36"/>
          <w:szCs w:val="36"/>
          <w:highlight w:val="none"/>
        </w:rPr>
        <w:outlineLvl w:val="9"/>
      </w:pPr>
      <w:r>
        <w:rPr>
          <w:rFonts w:ascii="宋体" w:hAnsi="宋体"/>
          <w:highlight w:val="none"/>
        </w:rPr>
        <w:fldChar w:fldCharType="begin"/>
      </w:r>
      <w:r>
        <w:rPr>
          <w:rFonts w:ascii="宋体" w:hAnsi="宋体"/>
          <w:highlight w:val="none"/>
        </w:rPr>
        <w:instrText xml:space="preserve"> TOC \o "1-3" \h \z \u </w:instrText>
      </w:r>
      <w:r>
        <w:rPr>
          <w:rFonts w:ascii="宋体" w:hAnsi="宋体"/>
          <w:highlight w:val="none"/>
        </w:rPr>
        <w:fldChar w:fldCharType="separate"/>
      </w:r>
      <w:r/>
    </w:p>
    <w:p>
      <w:pPr>
        <w:pStyle w:val="1255"/>
        <w:jc w:val="center"/>
        <w:rPr>
          <w:rFonts w:hint="eastAsia" w:ascii="宋体" w:hAnsi="宋体" w:eastAsia="宋体"/>
          <w:b/>
          <w:bCs/>
          <w:color w:val="auto"/>
          <w:highlight w:val="none"/>
          <w:lang w:val="zh-CN"/>
        </w:rPr>
      </w:pPr>
      <w:r>
        <w:rPr>
          <w:rFonts w:ascii="宋体" w:hAnsi="宋体" w:eastAsia="宋体"/>
          <w:b/>
          <w:bCs/>
          <w:color w:val="auto"/>
          <w:highlight w:val="none"/>
          <w:lang w:val="zh-CN"/>
        </w:rPr>
        <w:t xml:space="preserve">目</w:t>
      </w:r>
      <w:r>
        <w:rPr>
          <w:rFonts w:hint="eastAsia" w:ascii="宋体" w:hAnsi="宋体" w:eastAsia="宋体"/>
          <w:b/>
          <w:bCs/>
          <w:color w:val="auto"/>
          <w:highlight w:val="none"/>
          <w:lang w:val="zh-CN"/>
        </w:rPr>
        <w:t xml:space="preserve"> </w:t>
      </w:r>
      <w:r>
        <w:rPr>
          <w:rFonts w:ascii="宋体" w:hAnsi="宋体" w:eastAsia="宋体"/>
          <w:b/>
          <w:bCs/>
          <w:color w:val="auto"/>
          <w:highlight w:val="none"/>
          <w:lang w:val="zh-CN"/>
        </w:rPr>
        <w:t xml:space="preserve"> 录</w:t>
      </w:r>
      <w:r/>
    </w:p>
    <w:p>
      <w:pPr>
        <w:rPr>
          <w:rFonts w:hint="eastAsia" w:ascii="宋体" w:hAnsi="宋体"/>
          <w:highlight w:val="none"/>
          <w:lang w:val="zh-CN"/>
        </w:rPr>
      </w:pPr>
      <w:r>
        <w:rPr>
          <w:rFonts w:hint="eastAsia" w:ascii="宋体" w:hAnsi="宋体"/>
          <w:highlight w:val="none"/>
          <w:lang w:val="zh-CN"/>
        </w:rPr>
      </w:r>
      <w:r/>
    </w:p>
    <w:p>
      <w:pPr>
        <w:pStyle w:val="893"/>
        <w:rPr>
          <w:rFonts w:hint="eastAsia" w:ascii="宋体" w:hAnsi="宋体"/>
          <w:color w:val="auto"/>
          <w:highlight w:val="none"/>
          <w:lang w:val="zh-CN"/>
        </w:rPr>
      </w:pPr>
      <w:r>
        <w:rPr>
          <w:rFonts w:hint="eastAsia" w:ascii="宋体" w:hAnsi="宋体"/>
          <w:color w:val="auto"/>
          <w:highlight w:val="none"/>
          <w:lang w:val="zh-CN"/>
        </w:rPr>
      </w:r>
      <w:r/>
    </w:p>
    <w:p>
      <w:pPr>
        <w:pStyle w:val="1067"/>
        <w:rPr>
          <w:rFonts w:hint="eastAsia"/>
          <w:bCs/>
          <w:sz w:val="21"/>
          <w:szCs w:val="22"/>
          <w:highlight w:val="none"/>
        </w:rPr>
      </w:pPr>
      <w:r>
        <w:rPr>
          <w:bCs/>
          <w:highlight w:val="none"/>
        </w:rPr>
        <w:fldChar w:fldCharType="begin"/>
      </w:r>
      <w:r>
        <w:rPr>
          <w:bCs/>
          <w:highlight w:val="none"/>
        </w:rPr>
        <w:instrText xml:space="preserve"> TOC \o "1-3" \h \z \u </w:instrText>
      </w:r>
      <w:r>
        <w:rPr>
          <w:bCs/>
          <w:highlight w:val="none"/>
        </w:rPr>
        <w:fldChar w:fldCharType="separate"/>
      </w:r>
      <w:r>
        <w:rPr>
          <w:highlight w:val="none"/>
        </w:rPr>
        <w:fldChar w:fldCharType="begin"/>
      </w:r>
      <w:r>
        <w:rPr>
          <w:highlight w:val="none"/>
        </w:rPr>
        <w:instrText xml:space="preserve"> HYPERLINK \l "_Toc152683533" \o "#_Toc152683533" </w:instrText>
      </w:r>
      <w:r>
        <w:rPr>
          <w:highlight w:val="none"/>
        </w:rPr>
        <w:fldChar w:fldCharType="separate"/>
      </w:r>
      <w:r>
        <w:rPr>
          <w:rStyle w:val="889"/>
          <w:bCs/>
          <w:color w:val="auto"/>
          <w:highlight w:val="none"/>
        </w:rPr>
        <w:t xml:space="preserve">第一章   投标邀请</w:t>
      </w:r>
      <w:r>
        <w:rPr>
          <w:bCs/>
          <w:highlight w:val="none"/>
        </w:rPr>
        <w:tab/>
      </w:r>
      <w:r>
        <w:rPr>
          <w:bCs/>
          <w:highlight w:val="none"/>
        </w:rPr>
        <w:fldChar w:fldCharType="begin"/>
      </w:r>
      <w:r>
        <w:rPr>
          <w:bCs/>
          <w:highlight w:val="none"/>
        </w:rPr>
        <w:instrText xml:space="preserve"> PAGEREF _Toc152683533 \h </w:instrText>
      </w:r>
      <w:r>
        <w:rPr>
          <w:bCs/>
          <w:highlight w:val="none"/>
        </w:rPr>
        <w:fldChar w:fldCharType="separate"/>
      </w:r>
      <w:r>
        <w:rPr>
          <w:bCs/>
          <w:highlight w:val="none"/>
        </w:rPr>
        <w:t xml:space="preserve">1</w:t>
      </w:r>
      <w:r>
        <w:rPr>
          <w:bCs/>
          <w:highlight w:val="none"/>
        </w:rPr>
        <w:fldChar w:fldCharType="end"/>
      </w:r>
      <w:r>
        <w:rPr>
          <w:bCs/>
          <w:highlight w:val="none"/>
        </w:rPr>
        <w:fldChar w:fldCharType="end"/>
      </w:r>
      <w:r/>
    </w:p>
    <w:p>
      <w:pPr>
        <w:pStyle w:val="1067"/>
        <w:rPr>
          <w:rFonts w:hint="eastAsia"/>
          <w:bCs/>
          <w:sz w:val="21"/>
          <w:szCs w:val="22"/>
          <w:highlight w:val="none"/>
        </w:rPr>
      </w:pPr>
      <w:r>
        <w:rPr>
          <w:highlight w:val="none"/>
        </w:rPr>
        <w:fldChar w:fldCharType="begin"/>
      </w:r>
      <w:r>
        <w:rPr>
          <w:highlight w:val="none"/>
        </w:rPr>
        <w:instrText xml:space="preserve"> HYPERLINK \l "_Toc152683541" \o "#_Toc152683541" </w:instrText>
      </w:r>
      <w:r>
        <w:rPr>
          <w:highlight w:val="none"/>
        </w:rPr>
        <w:fldChar w:fldCharType="separate"/>
      </w:r>
      <w:r>
        <w:rPr>
          <w:rStyle w:val="889"/>
          <w:bCs/>
          <w:color w:val="auto"/>
          <w:highlight w:val="none"/>
        </w:rPr>
        <w:t xml:space="preserve">第二章   投标人须知</w:t>
      </w:r>
      <w:r>
        <w:rPr>
          <w:bCs/>
          <w:highlight w:val="none"/>
        </w:rPr>
        <w:tab/>
      </w:r>
      <w:r>
        <w:rPr>
          <w:bCs/>
          <w:highlight w:val="none"/>
        </w:rPr>
        <w:fldChar w:fldCharType="begin"/>
      </w:r>
      <w:r>
        <w:rPr>
          <w:bCs/>
          <w:highlight w:val="none"/>
        </w:rPr>
        <w:instrText xml:space="preserve"> PAGEREF _Toc152683541 \h </w:instrText>
      </w:r>
      <w:r>
        <w:rPr>
          <w:bCs/>
          <w:highlight w:val="none"/>
        </w:rPr>
        <w:fldChar w:fldCharType="separate"/>
      </w:r>
      <w:r>
        <w:rPr>
          <w:bCs/>
          <w:highlight w:val="none"/>
        </w:rPr>
        <w:t xml:space="preserve">4</w:t>
      </w:r>
      <w:r>
        <w:rPr>
          <w:bCs/>
          <w:highlight w:val="none"/>
        </w:rPr>
        <w:fldChar w:fldCharType="end"/>
      </w:r>
      <w:r>
        <w:rPr>
          <w:bCs/>
          <w:highlight w:val="none"/>
        </w:rPr>
        <w:fldChar w:fldCharType="end"/>
      </w:r>
      <w:r/>
    </w:p>
    <w:p>
      <w:pPr>
        <w:pStyle w:val="1067"/>
        <w:rPr>
          <w:rFonts w:hint="eastAsia"/>
          <w:bCs/>
          <w:sz w:val="21"/>
          <w:szCs w:val="22"/>
          <w:highlight w:val="none"/>
        </w:rPr>
      </w:pPr>
      <w:r>
        <w:rPr>
          <w:highlight w:val="none"/>
        </w:rPr>
        <w:fldChar w:fldCharType="begin"/>
      </w:r>
      <w:r>
        <w:rPr>
          <w:highlight w:val="none"/>
        </w:rPr>
        <w:instrText xml:space="preserve"> HYPERLINK \l "_Toc152683550" \o "#_Toc152683550" </w:instrText>
      </w:r>
      <w:r>
        <w:rPr>
          <w:highlight w:val="none"/>
        </w:rPr>
        <w:fldChar w:fldCharType="separate"/>
      </w:r>
      <w:r>
        <w:rPr>
          <w:rStyle w:val="889"/>
          <w:bCs/>
          <w:color w:val="auto"/>
          <w:highlight w:val="none"/>
        </w:rPr>
        <w:t xml:space="preserve">第三章  </w:t>
      </w:r>
      <w:r>
        <w:rPr>
          <w:rStyle w:val="889"/>
          <w:rFonts w:hint="eastAsia"/>
          <w:bCs/>
          <w:color w:val="auto"/>
          <w:highlight w:val="none"/>
          <w:lang w:val="en-US" w:eastAsia="zh-CN"/>
        </w:rPr>
        <w:t xml:space="preserve"> </w:t>
      </w:r>
      <w:r>
        <w:rPr>
          <w:rStyle w:val="889"/>
          <w:bCs/>
          <w:color w:val="auto"/>
          <w:highlight w:val="none"/>
        </w:rPr>
        <w:t xml:space="preserve">资格审查</w:t>
      </w:r>
      <w:r>
        <w:rPr>
          <w:bCs/>
          <w:highlight w:val="none"/>
        </w:rPr>
        <w:tab/>
      </w:r>
      <w:r>
        <w:rPr>
          <w:bCs/>
          <w:highlight w:val="none"/>
        </w:rPr>
        <w:fldChar w:fldCharType="begin"/>
      </w:r>
      <w:r>
        <w:rPr>
          <w:bCs/>
          <w:highlight w:val="none"/>
        </w:rPr>
        <w:instrText xml:space="preserve"> PAGEREF _Toc152683550 \h </w:instrText>
      </w:r>
      <w:r>
        <w:rPr>
          <w:bCs/>
          <w:highlight w:val="none"/>
        </w:rPr>
        <w:fldChar w:fldCharType="separate"/>
      </w:r>
      <w:r>
        <w:rPr>
          <w:bCs/>
          <w:highlight w:val="none"/>
        </w:rPr>
        <w:t xml:space="preserve">20</w:t>
      </w:r>
      <w:r>
        <w:rPr>
          <w:bCs/>
          <w:highlight w:val="none"/>
        </w:rPr>
        <w:fldChar w:fldCharType="end"/>
      </w:r>
      <w:r>
        <w:rPr>
          <w:bCs/>
          <w:highlight w:val="none"/>
        </w:rPr>
        <w:fldChar w:fldCharType="end"/>
      </w:r>
      <w:r/>
    </w:p>
    <w:p>
      <w:pPr>
        <w:pStyle w:val="1067"/>
        <w:rPr>
          <w:rFonts w:hint="eastAsia"/>
          <w:bCs/>
          <w:sz w:val="21"/>
          <w:szCs w:val="22"/>
          <w:highlight w:val="none"/>
        </w:rPr>
      </w:pPr>
      <w:r>
        <w:rPr>
          <w:highlight w:val="none"/>
        </w:rPr>
        <w:fldChar w:fldCharType="begin"/>
      </w:r>
      <w:r>
        <w:rPr>
          <w:highlight w:val="none"/>
        </w:rPr>
        <w:instrText xml:space="preserve"> HYPERLINK \l "_Toc152683557" \o "#_Toc152683557" </w:instrText>
      </w:r>
      <w:r>
        <w:rPr>
          <w:highlight w:val="none"/>
        </w:rPr>
        <w:fldChar w:fldCharType="separate"/>
      </w:r>
      <w:r>
        <w:rPr>
          <w:rStyle w:val="889"/>
          <w:bCs/>
          <w:color w:val="auto"/>
          <w:highlight w:val="none"/>
        </w:rPr>
        <w:t xml:space="preserve">第四章   评标程序、评标方法和评标标准</w:t>
      </w:r>
      <w:r>
        <w:rPr>
          <w:bCs/>
          <w:highlight w:val="none"/>
        </w:rPr>
        <w:tab/>
      </w:r>
      <w:r>
        <w:rPr>
          <w:bCs/>
          <w:highlight w:val="none"/>
        </w:rPr>
        <w:fldChar w:fldCharType="begin"/>
      </w:r>
      <w:r>
        <w:rPr>
          <w:bCs/>
          <w:highlight w:val="none"/>
        </w:rPr>
        <w:instrText xml:space="preserve"> PAGEREF _Toc152683557 \h </w:instrText>
      </w:r>
      <w:r>
        <w:rPr>
          <w:bCs/>
          <w:highlight w:val="none"/>
        </w:rPr>
        <w:fldChar w:fldCharType="separate"/>
      </w:r>
      <w:r>
        <w:rPr>
          <w:bCs/>
          <w:highlight w:val="none"/>
        </w:rPr>
        <w:t xml:space="preserve">23</w:t>
      </w:r>
      <w:r>
        <w:rPr>
          <w:bCs/>
          <w:highlight w:val="none"/>
        </w:rPr>
        <w:fldChar w:fldCharType="end"/>
      </w:r>
      <w:r>
        <w:rPr>
          <w:bCs/>
          <w:highlight w:val="none"/>
        </w:rPr>
        <w:fldChar w:fldCharType="end"/>
      </w:r>
      <w:r/>
    </w:p>
    <w:p>
      <w:pPr>
        <w:pStyle w:val="1067"/>
        <w:rPr>
          <w:rFonts w:hint="eastAsia"/>
          <w:bCs/>
          <w:sz w:val="21"/>
          <w:szCs w:val="22"/>
          <w:highlight w:val="none"/>
        </w:rPr>
      </w:pPr>
      <w:r>
        <w:rPr>
          <w:highlight w:val="none"/>
        </w:rPr>
        <w:fldChar w:fldCharType="begin"/>
      </w:r>
      <w:r>
        <w:rPr>
          <w:highlight w:val="none"/>
        </w:rPr>
        <w:instrText xml:space="preserve"> HYPERLINK \l "_Toc152683567" \o "#_Toc152683567" </w:instrText>
      </w:r>
      <w:r>
        <w:rPr>
          <w:highlight w:val="none"/>
        </w:rPr>
        <w:fldChar w:fldCharType="separate"/>
      </w:r>
      <w:r>
        <w:rPr>
          <w:rStyle w:val="889"/>
          <w:bCs/>
          <w:color w:val="auto"/>
          <w:highlight w:val="none"/>
        </w:rPr>
        <w:t xml:space="preserve">第五章   采购需求</w:t>
      </w:r>
      <w:r>
        <w:rPr>
          <w:bCs/>
          <w:highlight w:val="none"/>
        </w:rPr>
        <w:tab/>
      </w:r>
      <w:r>
        <w:rPr>
          <w:bCs/>
          <w:highlight w:val="none"/>
        </w:rPr>
        <w:fldChar w:fldCharType="begin"/>
      </w:r>
      <w:r>
        <w:rPr>
          <w:bCs/>
          <w:highlight w:val="none"/>
        </w:rPr>
        <w:instrText xml:space="preserve"> PAGEREF _Toc152683567 \h </w:instrText>
      </w:r>
      <w:r>
        <w:rPr>
          <w:bCs/>
          <w:highlight w:val="none"/>
        </w:rPr>
        <w:fldChar w:fldCharType="separate"/>
      </w:r>
      <w:r>
        <w:rPr>
          <w:bCs/>
          <w:highlight w:val="none"/>
        </w:rPr>
        <w:t xml:space="preserve">30</w:t>
      </w:r>
      <w:r>
        <w:rPr>
          <w:bCs/>
          <w:highlight w:val="none"/>
        </w:rPr>
        <w:fldChar w:fldCharType="end"/>
      </w:r>
      <w:r>
        <w:rPr>
          <w:bCs/>
          <w:highlight w:val="none"/>
        </w:rPr>
        <w:fldChar w:fldCharType="end"/>
      </w:r>
      <w:r/>
    </w:p>
    <w:p>
      <w:pPr>
        <w:pStyle w:val="1067"/>
        <w:rPr>
          <w:rFonts w:hint="eastAsia"/>
          <w:bCs/>
          <w:sz w:val="21"/>
          <w:szCs w:val="22"/>
          <w:highlight w:val="none"/>
        </w:rPr>
      </w:pPr>
      <w:r>
        <w:rPr>
          <w:highlight w:val="none"/>
        </w:rPr>
        <w:fldChar w:fldCharType="begin"/>
      </w:r>
      <w:r>
        <w:rPr>
          <w:highlight w:val="none"/>
        </w:rPr>
        <w:instrText xml:space="preserve"> HYPERLINK \l "_Toc152683568" \o "#_Toc152683568" </w:instrText>
      </w:r>
      <w:r>
        <w:rPr>
          <w:highlight w:val="none"/>
        </w:rPr>
        <w:fldChar w:fldCharType="separate"/>
      </w:r>
      <w:r>
        <w:rPr>
          <w:rStyle w:val="889"/>
          <w:bCs/>
          <w:color w:val="auto"/>
          <w:highlight w:val="none"/>
        </w:rPr>
        <w:t xml:space="preserve">第六章   拟签订的合同文本</w:t>
      </w:r>
      <w:r>
        <w:rPr>
          <w:bCs/>
          <w:highlight w:val="none"/>
        </w:rPr>
        <w:tab/>
      </w:r>
      <w:r>
        <w:rPr>
          <w:bCs/>
          <w:highlight w:val="none"/>
        </w:rPr>
        <w:fldChar w:fldCharType="begin"/>
      </w:r>
      <w:r>
        <w:rPr>
          <w:bCs/>
          <w:highlight w:val="none"/>
        </w:rPr>
        <w:instrText xml:space="preserve"> PAGEREF _Toc152683568 \h </w:instrText>
      </w:r>
      <w:r>
        <w:rPr>
          <w:bCs/>
          <w:highlight w:val="none"/>
        </w:rPr>
        <w:fldChar w:fldCharType="separate"/>
      </w:r>
      <w:r>
        <w:rPr>
          <w:bCs/>
          <w:highlight w:val="none"/>
        </w:rPr>
        <w:t xml:space="preserve">42</w:t>
      </w:r>
      <w:r>
        <w:rPr>
          <w:bCs/>
          <w:highlight w:val="none"/>
        </w:rPr>
        <w:fldChar w:fldCharType="end"/>
      </w:r>
      <w:r>
        <w:rPr>
          <w:bCs/>
          <w:highlight w:val="none"/>
        </w:rPr>
        <w:fldChar w:fldCharType="end"/>
      </w:r>
      <w:r/>
    </w:p>
    <w:p>
      <w:pPr>
        <w:pStyle w:val="1067"/>
        <w:rPr>
          <w:rFonts w:hint="eastAsia"/>
          <w:bCs/>
          <w:sz w:val="21"/>
          <w:szCs w:val="22"/>
          <w:highlight w:val="none"/>
        </w:rPr>
      </w:pPr>
      <w:r>
        <w:rPr>
          <w:highlight w:val="none"/>
        </w:rPr>
        <w:fldChar w:fldCharType="begin"/>
      </w:r>
      <w:r>
        <w:rPr>
          <w:highlight w:val="none"/>
        </w:rPr>
        <w:instrText xml:space="preserve"> HYPERLINK \l "_Toc152683569" \o "#_Toc152683569" </w:instrText>
      </w:r>
      <w:r>
        <w:rPr>
          <w:highlight w:val="none"/>
        </w:rPr>
        <w:fldChar w:fldCharType="separate"/>
      </w:r>
      <w:r>
        <w:rPr>
          <w:rStyle w:val="889"/>
          <w:bCs/>
          <w:color w:val="auto"/>
          <w:highlight w:val="none"/>
        </w:rPr>
        <w:t xml:space="preserve">第七章   投标文件的组成及提交须知</w:t>
      </w:r>
      <w:r>
        <w:rPr>
          <w:bCs/>
          <w:highlight w:val="none"/>
        </w:rPr>
        <w:tab/>
      </w:r>
      <w:r>
        <w:rPr>
          <w:bCs/>
          <w:highlight w:val="none"/>
        </w:rPr>
        <w:fldChar w:fldCharType="begin"/>
      </w:r>
      <w:r>
        <w:rPr>
          <w:bCs/>
          <w:highlight w:val="none"/>
        </w:rPr>
        <w:instrText xml:space="preserve"> PAGEREF _Toc152683569 \h </w:instrText>
      </w:r>
      <w:r>
        <w:rPr>
          <w:bCs/>
          <w:highlight w:val="none"/>
        </w:rPr>
        <w:fldChar w:fldCharType="separate"/>
      </w:r>
      <w:r>
        <w:rPr>
          <w:bCs/>
          <w:highlight w:val="none"/>
        </w:rPr>
        <w:t xml:space="preserve">48</w:t>
      </w:r>
      <w:r>
        <w:rPr>
          <w:bCs/>
          <w:highlight w:val="none"/>
        </w:rPr>
        <w:fldChar w:fldCharType="end"/>
      </w:r>
      <w:r>
        <w:rPr>
          <w:bCs/>
          <w:highlight w:val="none"/>
        </w:rPr>
        <w:fldChar w:fldCharType="end"/>
      </w:r>
      <w:r/>
    </w:p>
    <w:p>
      <w:pPr>
        <w:pStyle w:val="1067"/>
        <w:rPr>
          <w:rFonts w:hint="eastAsia"/>
          <w:bCs/>
          <w:sz w:val="21"/>
          <w:szCs w:val="22"/>
          <w:highlight w:val="none"/>
        </w:rPr>
      </w:pPr>
      <w:r>
        <w:rPr>
          <w:highlight w:val="none"/>
        </w:rPr>
        <w:fldChar w:fldCharType="begin"/>
      </w:r>
      <w:r>
        <w:rPr>
          <w:highlight w:val="none"/>
        </w:rPr>
        <w:instrText xml:space="preserve"> HYPERLINK \l "_Toc152683575" \o "#_Toc152683575" </w:instrText>
      </w:r>
      <w:r>
        <w:rPr>
          <w:highlight w:val="none"/>
        </w:rPr>
        <w:fldChar w:fldCharType="separate"/>
      </w:r>
      <w:r>
        <w:rPr>
          <w:rStyle w:val="889"/>
          <w:bCs/>
          <w:color w:val="auto"/>
          <w:highlight w:val="none"/>
        </w:rPr>
        <w:t xml:space="preserve">第八章   投标文件格式</w:t>
      </w:r>
      <w:r>
        <w:rPr>
          <w:bCs/>
          <w:highlight w:val="none"/>
        </w:rPr>
        <w:tab/>
      </w:r>
      <w:r>
        <w:rPr>
          <w:bCs/>
          <w:highlight w:val="none"/>
        </w:rPr>
        <w:fldChar w:fldCharType="begin"/>
      </w:r>
      <w:r>
        <w:rPr>
          <w:bCs/>
          <w:highlight w:val="none"/>
        </w:rPr>
        <w:instrText xml:space="preserve"> PAGEREF _Toc152683575 \h </w:instrText>
      </w:r>
      <w:r>
        <w:rPr>
          <w:bCs/>
          <w:highlight w:val="none"/>
        </w:rPr>
        <w:fldChar w:fldCharType="separate"/>
      </w:r>
      <w:r>
        <w:rPr>
          <w:bCs/>
          <w:highlight w:val="none"/>
        </w:rPr>
        <w:t xml:space="preserve">53</w:t>
      </w:r>
      <w:r>
        <w:rPr>
          <w:bCs/>
          <w:highlight w:val="none"/>
        </w:rPr>
        <w:fldChar w:fldCharType="end"/>
      </w:r>
      <w:r>
        <w:rPr>
          <w:bCs/>
          <w:highlight w:val="none"/>
        </w:rPr>
        <w:fldChar w:fldCharType="end"/>
      </w:r>
      <w:r/>
    </w:p>
    <w:p>
      <w:pPr>
        <w:rPr>
          <w:rFonts w:hint="eastAsia" w:ascii="宋体" w:hAnsi="宋体"/>
          <w:highlight w:val="none"/>
        </w:rPr>
      </w:pPr>
      <w:r>
        <w:rPr>
          <w:rFonts w:ascii="宋体" w:hAnsi="宋体"/>
          <w:b/>
          <w:bCs/>
          <w:highlight w:val="none"/>
          <w:lang w:val="zh-CN"/>
        </w:rPr>
        <w:fldChar w:fldCharType="end"/>
      </w:r>
      <w:r/>
    </w:p>
    <w:p>
      <w:pPr>
        <w:pStyle w:val="1067"/>
        <w:rPr>
          <w:rFonts w:hint="eastAsia"/>
          <w:b w:val="0"/>
          <w:sz w:val="21"/>
          <w:szCs w:val="22"/>
          <w:highlight w:val="none"/>
        </w:rPr>
      </w:pPr>
      <w:r>
        <w:rPr>
          <w:rFonts w:hint="eastAsia"/>
          <w:b w:val="0"/>
          <w:sz w:val="21"/>
          <w:szCs w:val="22"/>
          <w:highlight w:val="none"/>
        </w:rPr>
      </w:r>
      <w:r/>
    </w:p>
    <w:p>
      <w:pPr>
        <w:pStyle w:val="1059"/>
        <w:ind w:left="0"/>
        <w:spacing w:line="360" w:lineRule="auto"/>
        <w:tabs>
          <w:tab w:val="right" w:pos="9062" w:leader="dot"/>
        </w:tabs>
        <w:rPr>
          <w:rFonts w:hint="eastAsia" w:ascii="宋体" w:hAnsi="宋体"/>
          <w:szCs w:val="22"/>
          <w:highlight w:val="none"/>
        </w:rPr>
      </w:pPr>
      <w:r>
        <w:rPr>
          <w:rFonts w:hint="eastAsia" w:ascii="宋体" w:hAnsi="宋体"/>
          <w:szCs w:val="22"/>
          <w:highlight w:val="none"/>
        </w:rPr>
      </w:r>
      <w:r/>
    </w:p>
    <w:p>
      <w:pPr>
        <w:rPr>
          <w:rFonts w:hint="eastAsia" w:ascii="宋体" w:hAnsi="宋体"/>
          <w:highlight w:val="none"/>
        </w:rPr>
      </w:pPr>
      <w:r>
        <w:rPr>
          <w:rFonts w:ascii="宋体" w:hAnsi="宋体"/>
          <w:b/>
          <w:bCs/>
          <w:highlight w:val="none"/>
          <w:lang w:val="zh-CN"/>
        </w:rPr>
        <w:fldChar w:fldCharType="end"/>
      </w:r>
      <w:r/>
    </w:p>
    <w:p>
      <w:pPr>
        <w:pStyle w:val="1067"/>
        <w:spacing w:line="360" w:lineRule="auto"/>
        <w:rPr>
          <w:rFonts w:hint="eastAsia"/>
          <w:b w:val="0"/>
          <w:sz w:val="21"/>
          <w:szCs w:val="22"/>
          <w:highlight w:val="none"/>
        </w:rPr>
      </w:pPr>
      <w:r>
        <w:rPr>
          <w:rFonts w:hint="eastAsia"/>
          <w:b w:val="0"/>
          <w:sz w:val="21"/>
          <w:szCs w:val="22"/>
          <w:highlight w:val="none"/>
        </w:rPr>
      </w:r>
      <w:r/>
    </w:p>
    <w:p>
      <w:pPr>
        <w:rPr>
          <w:highlight w:val="none"/>
        </w:rPr>
      </w:pPr>
      <w:r>
        <w:rPr>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jc w:val="center"/>
        <w:spacing w:line="360" w:lineRule="auto"/>
        <w:rPr>
          <w:rFonts w:hint="eastAsia" w:ascii="宋体" w:hAnsi="宋体"/>
          <w:b/>
          <w:sz w:val="36"/>
          <w:szCs w:val="36"/>
          <w:highlight w:val="none"/>
        </w:rPr>
        <w:sectPr>
          <w:headerReference w:type="default" r:id="rId9"/>
          <w:headerReference w:type="first" r:id="rId10"/>
          <w:footerReference w:type="default" r:id="rId13"/>
          <w:footerReference w:type="first" r:id="rId14"/>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0" w:name="_Toc152683533"/>
      <w:r/>
      <w:bookmarkStart w:id="1" w:name="_Toc99301419"/>
      <w:r/>
      <w:bookmarkStart w:id="2" w:name="_Toc152683373"/>
      <w:r/>
      <w:r/>
    </w:p>
    <w:p>
      <w:pPr>
        <w:jc w:val="center"/>
        <w:spacing w:line="360" w:lineRule="auto"/>
        <w:rPr>
          <w:rFonts w:hint="eastAsia" w:ascii="宋体" w:hAnsi="宋体"/>
          <w:b/>
          <w:sz w:val="36"/>
          <w:szCs w:val="36"/>
          <w:highlight w:val="none"/>
        </w:rPr>
        <w:outlineLvl w:val="0"/>
      </w:pPr>
      <w:r>
        <w:rPr>
          <w:rFonts w:ascii="宋体" w:hAnsi="宋体"/>
          <w:b/>
          <w:sz w:val="36"/>
          <w:szCs w:val="36"/>
          <w:highlight w:val="none"/>
        </w:rPr>
        <w:t xml:space="preserve">第一章   投标邀请</w:t>
      </w:r>
      <w:bookmarkEnd w:id="0"/>
      <w:r/>
      <w:bookmarkEnd w:id="1"/>
      <w:r/>
      <w:bookmarkEnd w:id="2"/>
      <w:r/>
      <w:r/>
    </w:p>
    <w:p>
      <w:pPr>
        <w:ind w:firstLine="480"/>
        <w:jc w:val="center"/>
        <w:spacing w:line="360" w:lineRule="auto"/>
        <w:rPr>
          <w:rFonts w:hint="eastAsia" w:ascii="宋体" w:hAnsi="宋体"/>
          <w:sz w:val="24"/>
          <w:highlight w:val="none"/>
        </w:rPr>
        <w:pBdr>
          <w:top w:val="single" w:color="auto" w:sz="4" w:space="1"/>
          <w:left w:val="single" w:color="auto" w:sz="4" w:space="4"/>
          <w:bottom w:val="single" w:color="auto" w:sz="4" w:space="1"/>
          <w:right w:val="single" w:color="auto" w:sz="4" w:space="4"/>
        </w:pBdr>
      </w:pPr>
      <w:r/>
      <w:bookmarkStart w:id="3" w:name="_Toc28359079"/>
      <w:r/>
      <w:bookmarkStart w:id="4" w:name="_Toc35393621"/>
      <w:r/>
      <w:bookmarkStart w:id="5" w:name="_Toc28359002"/>
      <w:r/>
      <w:bookmarkStart w:id="6" w:name="_Toc35393790"/>
      <w:r/>
      <w:bookmarkStart w:id="7" w:name="_Hlk24379207"/>
      <w:r>
        <w:rPr>
          <w:rFonts w:hint="eastAsia" w:ascii="宋体" w:hAnsi="宋体"/>
          <w:sz w:val="24"/>
          <w:highlight w:val="none"/>
        </w:rPr>
        <w:t xml:space="preserve">项目概况</w:t>
      </w:r>
      <w:r/>
    </w:p>
    <w:p>
      <w:pPr>
        <w:ind w:firstLine="480"/>
        <w:spacing w:line="360" w:lineRule="auto"/>
        <w:rPr>
          <w:rFonts w:hint="eastAsia" w:ascii="宋体" w:hAnsi="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sz w:val="24"/>
          <w:highlight w:val="none"/>
          <w:u w:val="single"/>
          <w:lang w:eastAsia="zh-CN"/>
        </w:rPr>
        <w:t xml:space="preserve">雪堰镇镇村河道、圩堤长效管护服务</w:t>
      </w:r>
      <w:r>
        <w:rPr>
          <w:rFonts w:hint="eastAsia" w:ascii="宋体" w:hAnsi="宋体"/>
          <w:sz w:val="24"/>
          <w:highlight w:val="none"/>
        </w:rPr>
        <w:t xml:space="preserve">招标项目的潜在投标人可在</w:t>
      </w:r>
      <w:r>
        <w:rPr>
          <w:rFonts w:hint="eastAsia" w:ascii="宋体" w:hAnsi="宋体"/>
          <w:sz w:val="24"/>
          <w:highlight w:val="none"/>
          <w:u w:val="single"/>
        </w:rPr>
        <w:t xml:space="preserve">“苏采云”平台自行免费下载</w:t>
      </w:r>
      <w:r>
        <w:rPr>
          <w:rFonts w:hint="eastAsia" w:ascii="宋体" w:hAnsi="宋体"/>
          <w:sz w:val="24"/>
          <w:highlight w:val="none"/>
        </w:rPr>
        <w:t xml:space="preserve">招标文件，并于</w:t>
      </w:r>
      <w:r>
        <w:rPr>
          <w:rFonts w:ascii="宋体" w:hAnsi="宋体"/>
          <w:sz w:val="24"/>
          <w:highlight w:val="none"/>
          <w:u w:val="single"/>
        </w:rPr>
        <w:t xml:space="preserve">202</w:t>
      </w:r>
      <w:r>
        <w:rPr>
          <w:rFonts w:hint="eastAsia" w:ascii="宋体" w:hAnsi="宋体"/>
          <w:sz w:val="24"/>
          <w:highlight w:val="none"/>
          <w:u w:val="single"/>
          <w:lang w:val="en-US" w:eastAsia="zh-CN"/>
        </w:rPr>
        <w:t xml:space="preserve">6</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2</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13</w:t>
      </w:r>
      <w:r>
        <w:rPr>
          <w:rFonts w:hint="eastAsia" w:ascii="宋体" w:hAnsi="宋体"/>
          <w:bCs/>
          <w:sz w:val="24"/>
          <w:highlight w:val="none"/>
          <w:u w:val="single"/>
        </w:rPr>
        <w:t xml:space="preserve">日</w:t>
      </w:r>
      <w:r>
        <w:rPr>
          <w:rFonts w:hint="eastAsia" w:ascii="宋体" w:hAnsi="宋体"/>
          <w:bCs/>
          <w:sz w:val="24"/>
          <w:highlight w:val="none"/>
          <w:u w:val="single"/>
          <w:lang w:val="en-US" w:eastAsia="zh-CN"/>
        </w:rPr>
        <w:t xml:space="preserve">14</w:t>
      </w:r>
      <w:r>
        <w:rPr>
          <w:rFonts w:hint="eastAsia" w:ascii="宋体" w:hAnsi="宋体"/>
          <w:bCs/>
          <w:sz w:val="24"/>
          <w:highlight w:val="none"/>
          <w:u w:val="single"/>
        </w:rPr>
        <w:t xml:space="preserve">点</w:t>
      </w:r>
      <w:r>
        <w:rPr>
          <w:rFonts w:hint="eastAsia" w:ascii="宋体" w:hAnsi="宋体"/>
          <w:bCs/>
          <w:sz w:val="24"/>
          <w:highlight w:val="none"/>
          <w:u w:val="single"/>
          <w:lang w:val="en-US" w:eastAsia="zh-CN"/>
        </w:rPr>
        <w:t xml:space="preserve">00</w:t>
      </w:r>
      <w:r>
        <w:rPr>
          <w:rFonts w:hint="eastAsia" w:ascii="宋体" w:hAnsi="宋体"/>
          <w:bCs/>
          <w:sz w:val="24"/>
          <w:highlight w:val="none"/>
          <w:u w:val="single"/>
        </w:rPr>
        <w:t xml:space="preserve">分（</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p>
    <w:p>
      <w:pPr>
        <w:pStyle w:val="836"/>
        <w:ind w:firstLine="482"/>
        <w:jc w:val="left"/>
        <w:spacing w:before="0" w:line="360" w:lineRule="auto"/>
        <w:rPr>
          <w:rFonts w:hint="eastAsia" w:ascii="宋体" w:hAnsi="宋体" w:eastAsia="宋体"/>
          <w:sz w:val="24"/>
          <w:szCs w:val="24"/>
          <w:highlight w:val="none"/>
        </w:rPr>
      </w:pPr>
      <w:r/>
      <w:bookmarkStart w:id="8" w:name="_Toc152683374"/>
      <w:r/>
      <w:bookmarkStart w:id="9" w:name="_Toc152683015"/>
      <w:r/>
      <w:bookmarkStart w:id="10" w:name="_Toc152683534"/>
      <w:r>
        <w:rPr>
          <w:rFonts w:ascii="宋体" w:hAnsi="宋体" w:eastAsia="宋体"/>
          <w:sz w:val="24"/>
          <w:szCs w:val="24"/>
          <w:highlight w:val="none"/>
        </w:rPr>
        <w:t xml:space="preserve">一、项目基本情况</w:t>
      </w:r>
      <w:bookmarkEnd w:id="3"/>
      <w:r/>
      <w:bookmarkEnd w:id="4"/>
      <w:r/>
      <w:bookmarkEnd w:id="5"/>
      <w:r/>
      <w:bookmarkEnd w:id="6"/>
      <w:r/>
      <w:bookmarkEnd w:id="8"/>
      <w:r/>
      <w:bookmarkEnd w:id="9"/>
      <w:r/>
      <w:bookmarkEnd w:id="10"/>
      <w:r/>
      <w:r/>
    </w:p>
    <w:p>
      <w:pPr>
        <w:ind w:firstLine="480"/>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t xml:space="preserve">1.项目编号：</w:t>
      </w:r>
      <w:r>
        <w:rPr>
          <w:rFonts w:hint="eastAsia" w:ascii="宋体" w:hAnsi="宋体"/>
          <w:sz w:val="24"/>
          <w:highlight w:val="none"/>
          <w:lang w:eastAsia="zh-CN"/>
        </w:rPr>
        <w:t xml:space="preserve">JSZC-320412-JHAN-G2026-0002</w:t>
      </w:r>
      <w:r/>
    </w:p>
    <w:p>
      <w:pPr>
        <w:ind w:firstLine="480"/>
        <w:spacing w:line="360" w:lineRule="auto"/>
        <w:rPr>
          <w:rFonts w:hint="eastAsia" w:ascii="宋体" w:hAnsi="宋体"/>
          <w:sz w:val="24"/>
          <w:highlight w:val="none"/>
          <w:lang w:eastAsia="zh-CN"/>
        </w:rPr>
      </w:pPr>
      <w:r/>
      <w:bookmarkStart w:id="11" w:name="_Hlk195518711"/>
      <w:r>
        <w:rPr>
          <w:rFonts w:ascii="宋体" w:hAnsi="宋体"/>
          <w:sz w:val="24"/>
          <w:highlight w:val="none"/>
        </w:rPr>
        <w:t xml:space="preserve">2.项</w:t>
      </w:r>
      <w:r>
        <w:rPr>
          <w:rFonts w:hint="eastAsia" w:ascii="宋体" w:hAnsi="宋体"/>
          <w:sz w:val="24"/>
          <w:highlight w:val="none"/>
          <w:lang w:eastAsia="zh-CN"/>
        </w:rPr>
        <w:t xml:space="preserve">目名称：</w:t>
      </w:r>
      <w:bookmarkEnd w:id="7"/>
      <w:r>
        <w:rPr>
          <w:rFonts w:hint="eastAsia" w:ascii="宋体" w:hAnsi="宋体"/>
          <w:sz w:val="24"/>
          <w:highlight w:val="none"/>
          <w:lang w:eastAsia="zh-CN"/>
        </w:rPr>
        <w:t xml:space="preserve">雪堰镇镇村河道、圩堤长效管护服务</w:t>
      </w:r>
      <w:r/>
    </w:p>
    <w:p>
      <w:pPr>
        <w:ind w:firstLine="480"/>
        <w:spacing w:line="360" w:lineRule="auto"/>
        <w:rPr>
          <w:rFonts w:hint="eastAsia" w:ascii="宋体" w:hAnsi="宋体"/>
          <w:sz w:val="24"/>
          <w:highlight w:val="none"/>
          <w:lang w:eastAsia="zh-CN"/>
        </w:rPr>
      </w:pPr>
      <w:r>
        <w:rPr>
          <w:rFonts w:hint="eastAsia" w:ascii="宋体" w:hAnsi="宋体"/>
          <w:sz w:val="24"/>
          <w:highlight w:val="none"/>
          <w:lang w:eastAsia="zh-CN"/>
        </w:rPr>
        <w:t xml:space="preserve">3.项目预算金额：</w:t>
      </w:r>
      <w:r>
        <w:rPr>
          <w:rFonts w:hint="eastAsia" w:ascii="宋体" w:hAnsi="宋体"/>
          <w:sz w:val="24"/>
          <w:highlight w:val="none"/>
          <w:lang w:val="en-US" w:eastAsia="zh-CN"/>
        </w:rPr>
        <w:t xml:space="preserve">470.38</w:t>
      </w:r>
      <w:r>
        <w:rPr>
          <w:rFonts w:hint="eastAsia" w:ascii="宋体" w:hAnsi="宋体"/>
          <w:sz w:val="24"/>
          <w:highlight w:val="none"/>
          <w:lang w:eastAsia="zh-CN"/>
        </w:rPr>
        <w:t xml:space="preserve">万元</w:t>
      </w:r>
      <w:r/>
    </w:p>
    <w:p>
      <w:pPr>
        <w:ind w:firstLine="480"/>
        <w:spacing w:line="360" w:lineRule="auto"/>
        <w:rPr>
          <w:rFonts w:hint="eastAsia" w:ascii="宋体" w:hAnsi="宋体"/>
          <w:sz w:val="24"/>
          <w:highlight w:val="none"/>
          <w:lang w:eastAsia="zh-CN"/>
        </w:rPr>
      </w:pPr>
      <w:r>
        <w:rPr>
          <w:rFonts w:hint="eastAsia" w:ascii="宋体" w:hAnsi="宋体"/>
          <w:sz w:val="24"/>
          <w:highlight w:val="none"/>
          <w:lang w:eastAsia="zh-CN"/>
        </w:rPr>
        <w:t xml:space="preserve">4.项目最高限价：</w:t>
      </w:r>
      <w:r>
        <w:rPr>
          <w:rFonts w:hint="eastAsia" w:ascii="宋体" w:hAnsi="宋体"/>
          <w:sz w:val="24"/>
          <w:highlight w:val="none"/>
          <w:lang w:val="en-US" w:eastAsia="zh-CN"/>
        </w:rPr>
        <w:t xml:space="preserve">470.38</w:t>
      </w:r>
      <w:r>
        <w:rPr>
          <w:rFonts w:hint="eastAsia" w:ascii="宋体" w:hAnsi="宋体"/>
          <w:sz w:val="24"/>
          <w:highlight w:val="none"/>
          <w:lang w:eastAsia="zh-CN"/>
        </w:rPr>
        <w:t xml:space="preserve">万元/二年</w:t>
      </w:r>
      <w:r/>
    </w:p>
    <w:p>
      <w:pPr>
        <w:ind w:firstLine="480"/>
        <w:spacing w:line="360" w:lineRule="auto"/>
        <w:rPr>
          <w:rFonts w:hint="eastAsia" w:ascii="宋体" w:hAnsi="宋体"/>
          <w:sz w:val="24"/>
          <w:highlight w:val="none"/>
          <w:lang w:eastAsia="zh-CN"/>
        </w:rPr>
      </w:pPr>
      <w:r>
        <w:rPr>
          <w:rFonts w:hint="eastAsia" w:ascii="宋体" w:hAnsi="宋体"/>
          <w:sz w:val="24"/>
          <w:highlight w:val="none"/>
          <w:lang w:eastAsia="zh-CN"/>
        </w:rPr>
        <w:t xml:space="preserve">5.采购需求：本项目为雪堰镇2026-2027年镇村河道、圩堤长效管护服务等，</w:t>
      </w:r>
      <w:r>
        <w:rPr>
          <w:rFonts w:hint="eastAsia" w:ascii="宋体" w:hAnsi="宋体"/>
          <w:sz w:val="24"/>
          <w:highlight w:val="none"/>
          <w:lang w:val="en-US" w:eastAsia="zh-CN"/>
        </w:rPr>
        <w:t xml:space="preserve">具体详见采购需求。</w:t>
      </w:r>
      <w:r/>
    </w:p>
    <w:p>
      <w:pPr>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.合同履行期限：</w:t>
      </w:r>
      <w:r>
        <w:rPr>
          <w:rFonts w:hint="eastAsia" w:ascii="宋体" w:hAnsi="宋体" w:cs="宋体"/>
          <w:b/>
          <w:bCs/>
          <w:color w:val="auto"/>
          <w:szCs w:val="21"/>
          <w:highlight w:val="none"/>
          <w:lang w:val="en-US" w:eastAsia="zh-CN"/>
        </w:rPr>
        <w:t xml:space="preserve">二年</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具体时间以采购人指令为准）</w:t>
      </w:r>
      <w:r>
        <w:rPr>
          <w:rFonts w:hint="eastAsia" w:ascii="宋体" w:hAnsi="宋体" w:cs="宋体"/>
          <w:b/>
          <w:bCs/>
          <w:color w:val="auto"/>
          <w:szCs w:val="21"/>
          <w:highlight w:val="none"/>
        </w:rPr>
        <w:t xml:space="preserve">，合同期内如</w:t>
      </w:r>
      <w:r>
        <w:rPr>
          <w:rFonts w:hint="eastAsia" w:ascii="宋体" w:hAnsi="宋体" w:cs="宋体"/>
          <w:b/>
          <w:bCs/>
          <w:color w:val="auto"/>
          <w:szCs w:val="21"/>
          <w:highlight w:val="none"/>
          <w:lang w:eastAsia="zh-CN"/>
        </w:rPr>
        <w:t xml:space="preserve">年度综合考评</w:t>
      </w:r>
      <w:r>
        <w:rPr>
          <w:rFonts w:hint="eastAsia" w:ascii="宋体" w:hAnsi="宋体" w:cs="宋体"/>
          <w:b/>
          <w:bCs/>
          <w:color w:val="auto"/>
          <w:szCs w:val="21"/>
          <w:highlight w:val="none"/>
        </w:rPr>
        <w:t xml:space="preserve">不符合采购人要求，采购人有权终止合同。</w:t>
      </w:r>
      <w:r/>
    </w:p>
    <w:p>
      <w:pPr>
        <w:ind w:firstLine="480"/>
        <w:spacing w:line="360" w:lineRule="auto"/>
        <w:rPr>
          <w:rFonts w:hint="eastAsia" w:ascii="宋体" w:hAnsi="宋体"/>
          <w:sz w:val="24"/>
          <w:highlight w:val="none"/>
        </w:rPr>
      </w:pPr>
      <w:r>
        <w:rPr>
          <w:rFonts w:hint="eastAsia" w:ascii="宋体" w:hAnsi="宋体"/>
          <w:sz w:val="24"/>
          <w:highlight w:val="none"/>
        </w:rPr>
        <w:t xml:space="preserve">7</w:t>
      </w:r>
      <w:r>
        <w:rPr>
          <w:rFonts w:ascii="宋体" w:hAnsi="宋体"/>
          <w:sz w:val="24"/>
          <w:highlight w:val="none"/>
        </w:rPr>
        <w:t xml:space="preserve">.本项目是否接受联合体投标：否</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本项目是否接受</w:t>
      </w:r>
      <w:r>
        <w:rPr>
          <w:rFonts w:hint="eastAsia" w:ascii="宋体" w:hAnsi="宋体"/>
          <w:sz w:val="24"/>
          <w:highlight w:val="none"/>
        </w:rPr>
        <w:t xml:space="preserve">进口产品</w:t>
      </w:r>
      <w:r>
        <w:rPr>
          <w:rFonts w:ascii="宋体" w:hAnsi="宋体"/>
          <w:sz w:val="24"/>
          <w:highlight w:val="none"/>
        </w:rPr>
        <w:t xml:space="preserve">投标：否</w:t>
      </w:r>
      <w:r>
        <w:rPr>
          <w:rFonts w:hint="eastAsia" w:ascii="宋体" w:hAnsi="宋体"/>
          <w:sz w:val="24"/>
          <w:highlight w:val="none"/>
        </w:rPr>
        <w:t xml:space="preserve">。</w:t>
      </w:r>
      <w:r/>
    </w:p>
    <w:p>
      <w:pPr>
        <w:pStyle w:val="836"/>
        <w:ind w:firstLine="482"/>
        <w:jc w:val="left"/>
        <w:spacing w:before="0" w:line="360" w:lineRule="auto"/>
        <w:rPr>
          <w:rFonts w:hint="eastAsia" w:ascii="宋体" w:hAnsi="宋体" w:eastAsia="宋体"/>
          <w:sz w:val="24"/>
          <w:szCs w:val="24"/>
          <w:highlight w:val="none"/>
        </w:rPr>
      </w:pPr>
      <w:r/>
      <w:bookmarkStart w:id="12" w:name="_Toc35393791"/>
      <w:r/>
      <w:bookmarkStart w:id="13" w:name="_Toc28359080"/>
      <w:r/>
      <w:bookmarkStart w:id="14" w:name="_Toc28359003"/>
      <w:r/>
      <w:bookmarkStart w:id="15" w:name="_Toc35393622"/>
      <w:r/>
      <w:bookmarkStart w:id="16" w:name="_Toc152683016"/>
      <w:r/>
      <w:bookmarkStart w:id="17" w:name="_Toc152683535"/>
      <w:r/>
      <w:bookmarkStart w:id="18" w:name="_Toc152683375"/>
      <w:r>
        <w:rPr>
          <w:rFonts w:ascii="宋体" w:hAnsi="宋体" w:eastAsia="宋体"/>
          <w:sz w:val="24"/>
          <w:szCs w:val="24"/>
          <w:highlight w:val="none"/>
        </w:rPr>
        <w:t xml:space="preserve">二、申请人的资格要求</w:t>
      </w:r>
      <w:bookmarkEnd w:id="12"/>
      <w:r/>
      <w:bookmarkEnd w:id="13"/>
      <w:r/>
      <w:bookmarkEnd w:id="14"/>
      <w:r/>
      <w:bookmarkEnd w:id="15"/>
      <w:r>
        <w:rPr>
          <w:rFonts w:ascii="宋体" w:hAnsi="宋体" w:eastAsia="宋体"/>
          <w:sz w:val="24"/>
          <w:szCs w:val="24"/>
          <w:highlight w:val="none"/>
        </w:rPr>
        <w:t xml:space="preserve">（须同时满足）</w:t>
      </w:r>
      <w:bookmarkEnd w:id="16"/>
      <w:r/>
      <w:bookmarkEnd w:id="17"/>
      <w:r/>
      <w:bookmarkEnd w:id="18"/>
      <w:r/>
      <w:r/>
    </w:p>
    <w:p>
      <w:pPr>
        <w:ind w:firstLine="480"/>
        <w:spacing w:line="360" w:lineRule="auto"/>
        <w:rPr>
          <w:rFonts w:hint="eastAsia" w:ascii="宋体" w:hAnsi="宋体"/>
          <w:sz w:val="24"/>
          <w:highlight w:val="none"/>
        </w:rPr>
      </w:pPr>
      <w:r>
        <w:rPr>
          <w:rFonts w:ascii="宋体" w:hAnsi="宋体"/>
          <w:sz w:val="24"/>
          <w:highlight w:val="none"/>
        </w:rPr>
        <w:t xml:space="preserve">1.满足《中华人民共和国政府采购法》第二十二条规定</w:t>
      </w:r>
      <w:r>
        <w:rPr>
          <w:rFonts w:hint="eastAsia" w:ascii="宋体" w:hAnsi="宋体"/>
          <w:sz w:val="24"/>
          <w:highlight w:val="none"/>
        </w:rPr>
        <w:t xml:space="preserve">以及下列情形：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highlight w:val="none"/>
        </w:rPr>
      </w:pPr>
      <w:r>
        <w:rPr>
          <w:rFonts w:hint="eastAsia" w:ascii="宋体" w:hAnsi="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highlight w:val="none"/>
        </w:rPr>
      </w:pPr>
      <w:r/>
      <w:bookmarkStart w:id="19" w:name="_Toc28359004"/>
      <w:r/>
      <w:bookmarkStart w:id="20" w:name="_Toc28359081"/>
      <w:r>
        <w:rPr>
          <w:rFonts w:hint="eastAsia" w:ascii="宋体" w:hAnsi="宋体"/>
          <w:sz w:val="24"/>
          <w:highlight w:val="none"/>
        </w:rPr>
        <w:t xml:space="preserve">2.落实政府采购政策需满足的资格要求：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本项目专门面向中小企业采购。即：提供的货物全部由符合政策要求的中小企业制造、服务全部由符合政策要求的中小企业承接。</w:t>
      </w:r>
      <w:r/>
    </w:p>
    <w:p>
      <w:pPr>
        <w:ind w:firstLine="480"/>
        <w:spacing w:line="360" w:lineRule="auto"/>
        <w:rPr>
          <w:rFonts w:hint="eastAsia" w:ascii="宋体" w:hAnsi="宋体"/>
          <w:i/>
          <w:iCs/>
          <w:sz w:val="24"/>
          <w:highlight w:val="none"/>
          <w:u w:val="single"/>
        </w:rPr>
      </w:pPr>
      <w:r>
        <w:rPr>
          <w:rFonts w:ascii="宋体" w:hAnsi="宋体"/>
          <w:sz w:val="24"/>
          <w:highlight w:val="none"/>
        </w:rPr>
        <w:t xml:space="preserve">3.本项目的特定资格要求：</w:t>
      </w:r>
      <w:r/>
    </w:p>
    <w:p>
      <w:pPr>
        <w:ind w:firstLine="480"/>
        <w:spacing w:line="360" w:lineRule="auto"/>
        <w:rPr>
          <w:rFonts w:hint="eastAsia" w:ascii="宋体" w:hAnsi="宋体"/>
          <w:sz w:val="24"/>
          <w:highlight w:val="none"/>
        </w:rPr>
      </w:pPr>
      <w:r>
        <w:rPr>
          <w:rFonts w:ascii="宋体" w:hAnsi="宋体"/>
          <w:sz w:val="24"/>
          <w:highlight w:val="none"/>
        </w:rPr>
        <w:t xml:space="preserve">3.1本项目是否接受分支机构参与投标：否</w:t>
      </w:r>
      <w:r>
        <w:rPr>
          <w:rFonts w:hint="eastAsia" w:ascii="宋体" w:hAnsi="宋体"/>
          <w:sz w:val="24"/>
          <w:highlight w:val="none"/>
        </w:rPr>
        <w:t xml:space="preserve">。</w:t>
      </w:r>
      <w:r/>
    </w:p>
    <w:p>
      <w:pPr>
        <w:ind w:firstLine="480"/>
        <w:spacing w:line="360" w:lineRule="auto"/>
        <w:rPr>
          <w:rFonts w:hint="eastAsia" w:ascii="宋体" w:hAnsi="宋体" w:eastAsia="宋体" w:cs="Times New Roman"/>
          <w:sz w:val="24"/>
          <w:highlight w:val="none"/>
        </w:rPr>
      </w:pPr>
      <w:r>
        <w:rPr>
          <w:rFonts w:ascii="宋体" w:hAnsi="宋体"/>
          <w:sz w:val="24"/>
          <w:highlight w:val="none"/>
        </w:rPr>
        <w:t xml:space="preserve">3.2本项目</w:t>
      </w:r>
      <w:r>
        <w:rPr>
          <w:rFonts w:ascii="宋体" w:hAnsi="宋体" w:eastAsia="宋体" w:cs="Times New Roman"/>
          <w:sz w:val="24"/>
          <w:highlight w:val="none"/>
        </w:rPr>
        <w:t xml:space="preserve">是否属于政府购买服务：</w:t>
      </w:r>
      <w:r>
        <w:rPr>
          <w:rFonts w:hint="eastAsia" w:ascii="宋体" w:hAnsi="宋体" w:eastAsia="宋体" w:cs="Times New Roman"/>
          <w:sz w:val="24"/>
          <w:highlight w:val="none"/>
        </w:rPr>
        <w:t xml:space="preserve">是</w:t>
      </w:r>
      <w:r>
        <w:rPr>
          <w:rFonts w:ascii="宋体" w:hAnsi="宋体" w:eastAsia="宋体" w:cs="Times New Roman"/>
          <w:sz w:val="24"/>
          <w:highlight w:val="none"/>
        </w:rPr>
        <w:t xml:space="preserve">，公益一类事业单位、使用事业编制且由财政拨款保障的群团组织，不得作为承接主体</w:t>
      </w:r>
      <w:r>
        <w:rPr>
          <w:rFonts w:hint="eastAsia" w:ascii="宋体" w:hAnsi="宋体" w:eastAsia="宋体" w:cs="Times New Roman"/>
          <w:sz w:val="24"/>
          <w:highlight w:val="none"/>
        </w:rPr>
        <w:t xml:space="preserve">。 </w:t>
      </w:r>
      <w:r/>
    </w:p>
    <w:p>
      <w:pPr>
        <w:ind w:firstLine="480"/>
        <w:spacing w:line="360" w:lineRule="auto"/>
        <w:rPr>
          <w:rFonts w:hint="eastAsia" w:ascii="宋体" w:hAnsi="宋体" w:eastAsia="宋体" w:cs="Times New Roman"/>
          <w:b w:val="0"/>
          <w:bCs w:val="0"/>
          <w:sz w:val="24"/>
          <w:highlight w:val="none"/>
        </w:rPr>
      </w:pPr>
      <w:r>
        <w:rPr>
          <w:rFonts w:ascii="宋体" w:hAnsi="宋体" w:eastAsia="宋体" w:cs="Times New Roman"/>
          <w:sz w:val="24"/>
          <w:highlight w:val="none"/>
        </w:rPr>
        <w:t xml:space="preserve">3.3其他特定资格要求：</w:t>
      </w:r>
      <w:r>
        <w:rPr>
          <w:rFonts w:hint="eastAsia" w:ascii="宋体" w:hAnsi="宋体"/>
          <w:sz w:val="24"/>
          <w:highlight w:val="none"/>
        </w:rPr>
        <w:t xml:space="preserve">/</w:t>
      </w:r>
      <w:bookmarkEnd w:id="11"/>
      <w:r/>
      <w:bookmarkEnd w:id="19"/>
      <w:r/>
      <w:bookmarkEnd w:id="20"/>
      <w:r/>
      <w:r/>
    </w:p>
    <w:p>
      <w:pPr>
        <w:pStyle w:val="836"/>
        <w:ind w:firstLine="482"/>
        <w:jc w:val="left"/>
        <w:spacing w:before="0" w:line="360" w:lineRule="auto"/>
        <w:widowControl/>
        <w:rPr>
          <w:rFonts w:hint="eastAsia" w:ascii="宋体" w:hAnsi="宋体" w:eastAsia="宋体"/>
          <w:sz w:val="24"/>
          <w:szCs w:val="24"/>
          <w:highlight w:val="none"/>
        </w:rPr>
      </w:pPr>
      <w:r/>
      <w:bookmarkStart w:id="21" w:name="_Toc152683017"/>
      <w:r/>
      <w:bookmarkStart w:id="22" w:name="_Toc152683376"/>
      <w:r/>
      <w:bookmarkStart w:id="23" w:name="_Toc152683536"/>
      <w:r/>
      <w:bookmarkStart w:id="24" w:name="_Toc35393792"/>
      <w:r/>
      <w:bookmarkStart w:id="25" w:name="_Toc35393623"/>
      <w:r>
        <w:rPr>
          <w:rFonts w:ascii="宋体" w:hAnsi="宋体" w:eastAsia="宋体"/>
          <w:sz w:val="24"/>
          <w:szCs w:val="24"/>
          <w:highlight w:val="none"/>
        </w:rPr>
        <w:t xml:space="preserve">三、获取招标文件</w:t>
      </w:r>
      <w:bookmarkEnd w:id="21"/>
      <w:r/>
      <w:bookmarkEnd w:id="22"/>
      <w:r/>
      <w:bookmarkEnd w:id="23"/>
      <w:r/>
      <w:bookmarkEnd w:id="24"/>
      <w:r/>
      <w:bookmarkEnd w:id="25"/>
      <w:r/>
      <w:r/>
    </w:p>
    <w:p>
      <w:pPr>
        <w:ind w:firstLine="480"/>
        <w:spacing w:line="360" w:lineRule="auto"/>
        <w:rPr>
          <w:rFonts w:hint="eastAsia" w:ascii="宋体" w:hAnsi="宋体"/>
          <w:sz w:val="24"/>
          <w:highlight w:val="none"/>
        </w:rPr>
      </w:pPr>
      <w:r/>
      <w:bookmarkStart w:id="26" w:name="_Toc35393624"/>
      <w:r/>
      <w:bookmarkStart w:id="27" w:name="_Toc35393793"/>
      <w:r/>
      <w:bookmarkStart w:id="28" w:name="_Toc28359005"/>
      <w:r/>
      <w:bookmarkStart w:id="29" w:name="_Toc28359082"/>
      <w:r>
        <w:rPr>
          <w:rFonts w:hint="eastAsia" w:ascii="宋体" w:hAnsi="宋体"/>
          <w:sz w:val="24"/>
          <w:highlight w:val="none"/>
        </w:rPr>
        <w:t xml:space="preserve">1.时间：</w:t>
      </w:r>
      <w:r>
        <w:rPr>
          <w:rFonts w:hint="eastAsia" w:ascii="宋体" w:hAnsi="宋体"/>
          <w:sz w:val="24"/>
          <w:highlight w:val="none"/>
          <w:lang w:bidi="ar"/>
        </w:rPr>
        <w:t xml:space="preserve">自招标文件公告发布之日起5个工作日。</w:t>
      </w:r>
      <w:r/>
    </w:p>
    <w:p>
      <w:pPr>
        <w:ind w:firstLine="480"/>
        <w:spacing w:line="360" w:lineRule="auto"/>
        <w:rPr>
          <w:rFonts w:hint="eastAsia" w:ascii="宋体" w:hAnsi="宋体"/>
          <w:sz w:val="24"/>
          <w:highlight w:val="none"/>
        </w:rPr>
      </w:pPr>
      <w:r>
        <w:rPr>
          <w:rFonts w:hint="eastAsia" w:ascii="宋体" w:hAnsi="宋体"/>
          <w:sz w:val="24"/>
          <w:highlight w:val="none"/>
        </w:rPr>
        <w:t xml:space="preserve">2.方式：在“苏采云”系统自行免费下载招标文件。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3. 投标保证金：本项目不收取投标保证金。</w:t>
      </w:r>
      <w:r/>
    </w:p>
    <w:p>
      <w:pPr>
        <w:pStyle w:val="836"/>
        <w:ind w:firstLine="482"/>
        <w:jc w:val="left"/>
        <w:spacing w:before="0" w:line="360" w:lineRule="auto"/>
        <w:widowControl/>
        <w:rPr>
          <w:rFonts w:hint="eastAsia" w:ascii="宋体" w:hAnsi="宋体" w:eastAsia="宋体"/>
          <w:sz w:val="24"/>
          <w:szCs w:val="24"/>
          <w:highlight w:val="none"/>
        </w:rPr>
      </w:pPr>
      <w:r/>
      <w:bookmarkStart w:id="30" w:name="_Toc152683537"/>
      <w:r/>
      <w:bookmarkStart w:id="31" w:name="_Toc152683018"/>
      <w:r/>
      <w:bookmarkStart w:id="32" w:name="_Toc152683377"/>
      <w:r>
        <w:rPr>
          <w:rFonts w:ascii="宋体" w:hAnsi="宋体" w:eastAsia="宋体"/>
          <w:sz w:val="24"/>
          <w:szCs w:val="24"/>
          <w:highlight w:val="none"/>
        </w:rPr>
        <w:t xml:space="preserve">四、投标文件</w:t>
      </w:r>
      <w:bookmarkEnd w:id="26"/>
      <w:r/>
      <w:bookmarkEnd w:id="27"/>
      <w:r/>
      <w:bookmarkEnd w:id="28"/>
      <w:r/>
      <w:bookmarkEnd w:id="29"/>
      <w:r>
        <w:rPr>
          <w:rFonts w:hint="eastAsia" w:ascii="宋体" w:hAnsi="宋体" w:eastAsia="宋体"/>
          <w:sz w:val="24"/>
          <w:szCs w:val="24"/>
          <w:highlight w:val="none"/>
        </w:rPr>
        <w:t xml:space="preserve">提交</w:t>
      </w:r>
      <w:bookmarkEnd w:id="30"/>
      <w:r/>
      <w:bookmarkEnd w:id="31"/>
      <w:r/>
      <w:bookmarkEnd w:id="32"/>
      <w:r/>
      <w:r/>
    </w:p>
    <w:p>
      <w:pPr>
        <w:ind w:firstLine="480"/>
        <w:spacing w:line="360" w:lineRule="auto"/>
        <w:rPr>
          <w:rFonts w:hint="eastAsia" w:ascii="宋体" w:hAnsi="宋体"/>
          <w:bCs/>
          <w:sz w:val="24"/>
          <w:highlight w:val="none"/>
          <w:u w:val="single"/>
        </w:rPr>
      </w:pPr>
      <w:r/>
      <w:bookmarkStart w:id="33" w:name="_Toc28359084"/>
      <w:r/>
      <w:bookmarkStart w:id="34" w:name="_Toc35393794"/>
      <w:r/>
      <w:bookmarkStart w:id="35" w:name="_Toc28359007"/>
      <w:r/>
      <w:bookmarkStart w:id="36" w:name="_Toc35393625"/>
      <w:r>
        <w:rPr>
          <w:rFonts w:hint="eastAsia" w:ascii="宋体" w:hAnsi="宋体"/>
          <w:sz w:val="24"/>
          <w:highlight w:val="none"/>
          <w:lang w:bidi="ar"/>
        </w:rPr>
        <w:t xml:space="preserve">1、</w:t>
      </w:r>
      <w:r>
        <w:rPr>
          <w:rFonts w:ascii="宋体" w:hAnsi="宋体"/>
          <w:sz w:val="24"/>
          <w:highlight w:val="none"/>
          <w:lang w:bidi="ar"/>
        </w:rPr>
        <w:t xml:space="preserve">截止时间：202</w:t>
      </w:r>
      <w:r>
        <w:rPr>
          <w:rFonts w:hint="eastAsia" w:ascii="宋体" w:hAnsi="宋体"/>
          <w:sz w:val="24"/>
          <w:highlight w:val="none"/>
          <w:lang w:val="en-US" w:eastAsia="zh-CN" w:bidi="ar"/>
        </w:rPr>
        <w:t xml:space="preserve">6</w:t>
      </w:r>
      <w:r>
        <w:rPr>
          <w:rFonts w:ascii="宋体" w:hAnsi="宋体"/>
          <w:sz w:val="24"/>
          <w:highlight w:val="none"/>
          <w:lang w:bidi="ar"/>
        </w:rPr>
        <w:t xml:space="preserve">年</w:t>
      </w:r>
      <w:r>
        <w:rPr>
          <w:rFonts w:hint="eastAsia" w:ascii="宋体" w:hAnsi="宋体"/>
          <w:sz w:val="24"/>
          <w:highlight w:val="none"/>
          <w:lang w:val="en-US" w:eastAsia="zh-CN" w:bidi="ar"/>
        </w:rPr>
        <w:t xml:space="preserve">02</w:t>
      </w:r>
      <w:r>
        <w:rPr>
          <w:rFonts w:ascii="宋体" w:hAnsi="宋体"/>
          <w:sz w:val="24"/>
          <w:highlight w:val="none"/>
          <w:lang w:bidi="ar"/>
        </w:rPr>
        <w:t xml:space="preserve">月</w:t>
      </w:r>
      <w:r>
        <w:rPr>
          <w:rFonts w:hint="eastAsia" w:ascii="宋体" w:hAnsi="宋体"/>
          <w:sz w:val="24"/>
          <w:highlight w:val="none"/>
          <w:lang w:val="en-US" w:eastAsia="zh-CN" w:bidi="ar"/>
        </w:rPr>
        <w:t xml:space="preserve">13</w:t>
      </w:r>
      <w:r>
        <w:rPr>
          <w:rFonts w:ascii="宋体" w:hAnsi="宋体"/>
          <w:sz w:val="24"/>
          <w:highlight w:val="none"/>
          <w:lang w:bidi="ar"/>
        </w:rPr>
        <w:t xml:space="preserve">日</w:t>
      </w:r>
      <w:r>
        <w:rPr>
          <w:rFonts w:hint="eastAsia" w:ascii="宋体" w:hAnsi="宋体"/>
          <w:sz w:val="24"/>
          <w:highlight w:val="none"/>
          <w:lang w:val="en-US" w:eastAsia="zh-CN" w:bidi="ar"/>
        </w:rPr>
        <w:t xml:space="preserve">14</w:t>
      </w:r>
      <w:r>
        <w:rPr>
          <w:rFonts w:hint="eastAsia" w:ascii="宋体" w:hAnsi="宋体"/>
          <w:sz w:val="24"/>
          <w:highlight w:val="none"/>
          <w:lang w:bidi="ar"/>
        </w:rPr>
        <w:t xml:space="preserve">:</w:t>
      </w:r>
      <w:r>
        <w:rPr>
          <w:rFonts w:hint="eastAsia" w:ascii="宋体" w:hAnsi="宋体"/>
          <w:sz w:val="24"/>
          <w:highlight w:val="none"/>
          <w:lang w:val="en-US" w:eastAsia="zh-CN" w:bidi="ar"/>
        </w:rPr>
        <w:t xml:space="preserve">00</w:t>
      </w:r>
      <w:r>
        <w:rPr>
          <w:rFonts w:ascii="宋体" w:hAnsi="宋体"/>
          <w:bCs/>
          <w:sz w:val="24"/>
          <w:highlight w:val="none"/>
          <w:lang w:bidi="ar"/>
        </w:rPr>
        <w:t xml:space="preserve">（北京时间）</w:t>
      </w:r>
      <w:r>
        <w:rPr>
          <w:rFonts w:hint="eastAsia" w:ascii="宋体" w:hAnsi="宋体"/>
          <w:bCs/>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2、地点：“苏采云”政府采购一体化平台</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五、开启</w:t>
      </w:r>
      <w:r/>
    </w:p>
    <w:p>
      <w:pPr>
        <w:ind w:firstLine="480"/>
        <w:spacing w:line="360" w:lineRule="auto"/>
        <w:rPr>
          <w:rFonts w:hint="eastAsia" w:ascii="宋体" w:hAnsi="宋体"/>
          <w:bCs/>
          <w:sz w:val="24"/>
          <w:highlight w:val="none"/>
          <w:u w:val="single"/>
        </w:rPr>
      </w:pPr>
      <w:r>
        <w:rPr>
          <w:rFonts w:hint="eastAsia" w:ascii="宋体" w:hAnsi="宋体"/>
          <w:sz w:val="24"/>
          <w:highlight w:val="none"/>
          <w:lang w:bidi="ar"/>
        </w:rPr>
        <w:t xml:space="preserve">1、开标</w:t>
      </w:r>
      <w:r>
        <w:rPr>
          <w:rFonts w:ascii="宋体" w:hAnsi="宋体"/>
          <w:sz w:val="24"/>
          <w:highlight w:val="none"/>
          <w:lang w:bidi="ar"/>
        </w:rPr>
        <w:t xml:space="preserve">时间：202</w:t>
      </w:r>
      <w:r>
        <w:rPr>
          <w:rFonts w:hint="eastAsia" w:ascii="宋体" w:hAnsi="宋体"/>
          <w:sz w:val="24"/>
          <w:highlight w:val="none"/>
          <w:lang w:val="en-US" w:eastAsia="zh-CN" w:bidi="ar"/>
        </w:rPr>
        <w:t xml:space="preserve">6</w:t>
      </w:r>
      <w:r>
        <w:rPr>
          <w:rFonts w:ascii="宋体" w:hAnsi="宋体"/>
          <w:sz w:val="24"/>
          <w:highlight w:val="none"/>
          <w:lang w:bidi="ar"/>
        </w:rPr>
        <w:t xml:space="preserve">年</w:t>
      </w:r>
      <w:r>
        <w:rPr>
          <w:rFonts w:hint="eastAsia" w:ascii="宋体" w:hAnsi="宋体"/>
          <w:sz w:val="24"/>
          <w:highlight w:val="none"/>
          <w:lang w:val="en-US" w:eastAsia="zh-CN" w:bidi="ar"/>
        </w:rPr>
        <w:t xml:space="preserve">02</w:t>
      </w:r>
      <w:r>
        <w:rPr>
          <w:rFonts w:ascii="宋体" w:hAnsi="宋体"/>
          <w:sz w:val="24"/>
          <w:highlight w:val="none"/>
          <w:lang w:bidi="ar"/>
        </w:rPr>
        <w:t xml:space="preserve">月</w:t>
      </w:r>
      <w:r>
        <w:rPr>
          <w:rFonts w:hint="eastAsia" w:ascii="宋体" w:hAnsi="宋体"/>
          <w:sz w:val="24"/>
          <w:highlight w:val="none"/>
          <w:lang w:val="en-US" w:eastAsia="zh-CN" w:bidi="ar"/>
        </w:rPr>
        <w:t xml:space="preserve">13</w:t>
      </w:r>
      <w:r>
        <w:rPr>
          <w:rFonts w:ascii="宋体" w:hAnsi="宋体"/>
          <w:sz w:val="24"/>
          <w:highlight w:val="none"/>
          <w:lang w:bidi="ar"/>
        </w:rPr>
        <w:t xml:space="preserve">日</w:t>
      </w:r>
      <w:r>
        <w:rPr>
          <w:rFonts w:hint="eastAsia" w:ascii="宋体" w:hAnsi="宋体"/>
          <w:sz w:val="24"/>
          <w:highlight w:val="none"/>
          <w:lang w:val="en-US" w:eastAsia="zh-CN" w:bidi="ar"/>
        </w:rPr>
        <w:t xml:space="preserve">14</w:t>
      </w:r>
      <w:r>
        <w:rPr>
          <w:rFonts w:hint="eastAsia" w:ascii="宋体" w:hAnsi="宋体"/>
          <w:sz w:val="24"/>
          <w:highlight w:val="none"/>
          <w:lang w:bidi="ar"/>
        </w:rPr>
        <w:t xml:space="preserve">:</w:t>
      </w:r>
      <w:r>
        <w:rPr>
          <w:rFonts w:hint="eastAsia" w:ascii="宋体" w:hAnsi="宋体"/>
          <w:sz w:val="24"/>
          <w:highlight w:val="none"/>
          <w:lang w:val="en-US" w:eastAsia="zh-CN" w:bidi="ar"/>
        </w:rPr>
        <w:t xml:space="preserve">00</w:t>
      </w:r>
      <w:r>
        <w:rPr>
          <w:rFonts w:ascii="宋体" w:hAnsi="宋体"/>
          <w:bCs/>
          <w:sz w:val="24"/>
          <w:highlight w:val="none"/>
          <w:lang w:bidi="ar"/>
        </w:rPr>
        <w:t xml:space="preserve">（北京时间）</w:t>
      </w:r>
      <w:r>
        <w:rPr>
          <w:rFonts w:hint="eastAsia" w:ascii="宋体" w:hAnsi="宋体"/>
          <w:bCs/>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2、地点：“苏采云”政府采购一体化平台</w:t>
      </w:r>
      <w:r/>
    </w:p>
    <w:p>
      <w:pPr>
        <w:pStyle w:val="836"/>
        <w:ind w:firstLine="482"/>
        <w:jc w:val="left"/>
        <w:spacing w:before="0" w:line="360" w:lineRule="auto"/>
        <w:rPr>
          <w:rFonts w:hint="eastAsia" w:ascii="宋体" w:hAnsi="宋体" w:eastAsia="宋体"/>
          <w:sz w:val="24"/>
          <w:szCs w:val="24"/>
          <w:highlight w:val="none"/>
        </w:rPr>
      </w:pPr>
      <w:r/>
      <w:bookmarkStart w:id="37" w:name="_Toc152683019"/>
      <w:r/>
      <w:bookmarkStart w:id="38" w:name="_Toc152683378"/>
      <w:r/>
      <w:bookmarkStart w:id="39" w:name="_Toc152683538"/>
      <w:r>
        <w:rPr>
          <w:rFonts w:hint="eastAsia" w:ascii="宋体" w:hAnsi="宋体" w:eastAsia="宋体"/>
          <w:sz w:val="24"/>
          <w:szCs w:val="24"/>
          <w:highlight w:val="none"/>
        </w:rPr>
        <w:t xml:space="preserve">六</w:t>
      </w:r>
      <w:r>
        <w:rPr>
          <w:rFonts w:ascii="宋体" w:hAnsi="宋体" w:eastAsia="宋体"/>
          <w:sz w:val="24"/>
          <w:szCs w:val="24"/>
          <w:highlight w:val="none"/>
        </w:rPr>
        <w:t xml:space="preserve">、公告期限</w:t>
      </w:r>
      <w:bookmarkEnd w:id="33"/>
      <w:r/>
      <w:bookmarkEnd w:id="34"/>
      <w:r/>
      <w:bookmarkEnd w:id="35"/>
      <w:r/>
      <w:bookmarkEnd w:id="36"/>
      <w:r/>
      <w:bookmarkEnd w:id="37"/>
      <w:r/>
      <w:bookmarkEnd w:id="38"/>
      <w:r/>
      <w:bookmarkEnd w:id="39"/>
      <w:r/>
      <w:r/>
    </w:p>
    <w:p>
      <w:pPr>
        <w:ind w:firstLine="480"/>
        <w:spacing w:line="360" w:lineRule="auto"/>
        <w:rPr>
          <w:rFonts w:hint="eastAsia" w:ascii="宋体" w:hAnsi="宋体"/>
          <w:sz w:val="24"/>
          <w:highlight w:val="none"/>
        </w:rPr>
      </w:pPr>
      <w:r>
        <w:rPr>
          <w:rFonts w:ascii="宋体" w:hAnsi="宋体"/>
          <w:sz w:val="24"/>
          <w:highlight w:val="none"/>
        </w:rPr>
        <w:t xml:space="preserve">自本公告发布之日起5个工作日。</w:t>
      </w:r>
      <w:r/>
    </w:p>
    <w:p>
      <w:pPr>
        <w:pStyle w:val="836"/>
        <w:ind w:firstLine="482"/>
        <w:jc w:val="left"/>
        <w:spacing w:before="0" w:line="360" w:lineRule="auto"/>
        <w:rPr>
          <w:rFonts w:hint="eastAsia" w:ascii="宋体" w:hAnsi="宋体" w:eastAsia="宋体"/>
          <w:sz w:val="24"/>
          <w:szCs w:val="24"/>
          <w:highlight w:val="none"/>
        </w:rPr>
      </w:pPr>
      <w:r/>
      <w:bookmarkStart w:id="40" w:name="_Toc35393795"/>
      <w:r/>
      <w:bookmarkStart w:id="41" w:name="_Toc152683539"/>
      <w:r/>
      <w:bookmarkStart w:id="42" w:name="_Toc152683379"/>
      <w:r/>
      <w:bookmarkStart w:id="43" w:name="_Toc152683020"/>
      <w:r/>
      <w:bookmarkStart w:id="44" w:name="_Toc35393626"/>
      <w:r>
        <w:rPr>
          <w:rFonts w:hint="eastAsia" w:ascii="宋体" w:hAnsi="宋体" w:eastAsia="宋体"/>
          <w:sz w:val="24"/>
          <w:szCs w:val="24"/>
          <w:highlight w:val="none"/>
        </w:rPr>
        <w:t xml:space="preserve">七</w:t>
      </w:r>
      <w:r>
        <w:rPr>
          <w:rFonts w:ascii="宋体" w:hAnsi="宋体" w:eastAsia="宋体"/>
          <w:sz w:val="24"/>
          <w:szCs w:val="24"/>
          <w:highlight w:val="none"/>
        </w:rPr>
        <w:t xml:space="preserve">、其他补充事宜</w:t>
      </w:r>
      <w:bookmarkEnd w:id="40"/>
      <w:r/>
      <w:bookmarkEnd w:id="41"/>
      <w:r/>
      <w:bookmarkEnd w:id="42"/>
      <w:r/>
      <w:bookmarkEnd w:id="43"/>
      <w:r/>
      <w:bookmarkEnd w:id="44"/>
      <w:r/>
      <w:r/>
    </w:p>
    <w:p>
      <w:pPr>
        <w:ind w:firstLine="482"/>
        <w:spacing w:line="360" w:lineRule="auto"/>
        <w:rPr>
          <w:rFonts w:hint="eastAsia" w:ascii="宋体" w:hAnsi="宋体"/>
          <w:sz w:val="24"/>
          <w:highlight w:val="none"/>
        </w:rPr>
      </w:pPr>
      <w:r/>
      <w:bookmarkStart w:id="45" w:name="_Toc152683540"/>
      <w:r/>
      <w:bookmarkStart w:id="46" w:name="_Toc28359085"/>
      <w:r/>
      <w:bookmarkStart w:id="47" w:name="_Toc152683380"/>
      <w:r/>
      <w:bookmarkStart w:id="48" w:name="_Toc28359008"/>
      <w:r/>
      <w:bookmarkStart w:id="49" w:name="_Toc35393627"/>
      <w:r/>
      <w:bookmarkStart w:id="50" w:name="_Toc35393796"/>
      <w:r/>
      <w:bookmarkStart w:id="51" w:name="_Toc152683021"/>
      <w:r>
        <w:rPr>
          <w:rFonts w:hint="eastAsia" w:ascii="宋体" w:hAnsi="宋体"/>
          <w:b/>
          <w:bCs/>
          <w:sz w:val="24"/>
          <w:highlight w:val="none"/>
        </w:rPr>
        <w:t xml:space="preserve">1、投标保证金：</w:t>
      </w:r>
      <w:r>
        <w:rPr>
          <w:rFonts w:hint="eastAsia" w:ascii="宋体" w:hAnsi="宋体"/>
          <w:sz w:val="24"/>
          <w:highlight w:val="none"/>
        </w:rPr>
        <w:t xml:space="preserve">无需缴纳。</w:t>
      </w:r>
      <w:r/>
    </w:p>
    <w:p>
      <w:pPr>
        <w:ind w:firstLine="482"/>
        <w:spacing w:line="360" w:lineRule="auto"/>
        <w:rPr>
          <w:rFonts w:hint="eastAsia" w:ascii="宋体" w:hAnsi="宋体"/>
          <w:sz w:val="24"/>
          <w:highlight w:val="none"/>
        </w:rPr>
      </w:pPr>
      <w:r>
        <w:rPr>
          <w:rFonts w:hint="eastAsia" w:ascii="宋体" w:hAnsi="宋体"/>
          <w:b/>
          <w:bCs/>
          <w:sz w:val="24"/>
          <w:highlight w:val="none"/>
        </w:rPr>
        <w:t xml:space="preserve">2</w:t>
      </w:r>
      <w:bookmarkStart w:id="52" w:name="_Hlk150161828"/>
      <w:r>
        <w:rPr>
          <w:rFonts w:hint="eastAsia" w:ascii="宋体" w:hAnsi="宋体"/>
          <w:b/>
          <w:bCs/>
          <w:sz w:val="24"/>
          <w:highlight w:val="none"/>
        </w:rPr>
        <w:t xml:space="preserve">、CA办理注意事项：</w:t>
      </w:r>
      <w:r>
        <w:rPr>
          <w:rFonts w:hint="eastAsia" w:ascii="宋体" w:hAnsi="宋体"/>
          <w:sz w:val="24"/>
          <w:highlight w:val="none"/>
        </w:rPr>
        <w:t xml:space="preserve">根据江苏省财政厅《关于更换全省政府采购交易系统CA数字证书和电子签章的通知》（苏财购〔2023〕101号），“苏采云”政府采购交易系统的CA数字证书、</w:t>
      </w:r>
      <w:r>
        <w:rPr>
          <w:rFonts w:hint="eastAsia" w:ascii="宋体" w:hAnsi="宋体"/>
          <w:sz w:val="24"/>
          <w:highlight w:val="none"/>
        </w:rPr>
        <w:t xml:space="preserve">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52"/>
      <w:r/>
      <w:r/>
    </w:p>
    <w:p>
      <w:pPr>
        <w:ind w:firstLine="482"/>
        <w:spacing w:line="360" w:lineRule="auto"/>
        <w:rPr>
          <w:rFonts w:hint="eastAsia" w:ascii="宋体" w:hAnsi="宋体"/>
          <w:sz w:val="24"/>
          <w:highlight w:val="none"/>
        </w:rPr>
      </w:pPr>
      <w:r>
        <w:rPr>
          <w:rFonts w:hint="eastAsia" w:ascii="宋体" w:hAnsi="宋体"/>
          <w:b/>
          <w:bCs/>
          <w:sz w:val="24"/>
          <w:highlight w:val="none"/>
        </w:rPr>
        <w:t xml:space="preserve">3、采购文件获取注意事项：</w:t>
      </w:r>
      <w:r>
        <w:rPr>
          <w:rFonts w:hint="eastAsia" w:ascii="宋体" w:hAnsi="宋体"/>
          <w:sz w:val="24"/>
          <w:highlight w:val="none"/>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highlight w:val="none"/>
        </w:rPr>
      </w:pPr>
      <w:r>
        <w:rPr>
          <w:rFonts w:hint="eastAsia" w:ascii="宋体" w:hAnsi="宋体"/>
          <w:b/>
          <w:bCs/>
          <w:sz w:val="24"/>
          <w:highlight w:val="none"/>
        </w:rPr>
        <w:t xml:space="preserve">4、关于常州市中小企业政府采购信用融资：</w:t>
      </w:r>
      <w:r>
        <w:rPr>
          <w:rFonts w:hint="eastAsia" w:ascii="宋体" w:hAnsi="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highlight w:val="none"/>
        </w:rPr>
      </w:pPr>
      <w:r>
        <w:rPr>
          <w:rFonts w:hint="eastAsia" w:ascii="宋体" w:hAnsi="宋体"/>
          <w:b/>
          <w:bCs/>
          <w:sz w:val="24"/>
          <w:highlight w:val="none"/>
        </w:rPr>
        <w:t xml:space="preserve">5、采购公告内容与采购文件不一致的，以采购文件为准。</w:t>
      </w:r>
      <w:r/>
    </w:p>
    <w:p>
      <w:pPr>
        <w:pStyle w:val="836"/>
        <w:ind w:firstLine="482"/>
        <w:jc w:val="left"/>
        <w:spacing w:before="0"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八</w:t>
      </w:r>
      <w:r>
        <w:rPr>
          <w:rFonts w:ascii="宋体" w:hAnsi="宋体" w:eastAsia="宋体"/>
          <w:sz w:val="24"/>
          <w:szCs w:val="24"/>
          <w:highlight w:val="none"/>
        </w:rPr>
        <w:t xml:space="preserve">、对本次招标提出询问，请按以下方式联系。</w:t>
      </w:r>
      <w:bookmarkEnd w:id="45"/>
      <w:r/>
      <w:bookmarkEnd w:id="46"/>
      <w:r/>
      <w:bookmarkEnd w:id="47"/>
      <w:r/>
      <w:bookmarkEnd w:id="48"/>
      <w:r/>
      <w:bookmarkEnd w:id="49"/>
      <w:r/>
      <w:bookmarkEnd w:id="50"/>
      <w:r/>
      <w:bookmarkEnd w:id="51"/>
      <w:r/>
      <w:r/>
    </w:p>
    <w:p>
      <w:pPr>
        <w:ind w:left="210" w:firstLine="480"/>
        <w:jc w:val="left"/>
        <w:spacing w:line="360" w:lineRule="auto"/>
        <w:rPr>
          <w:rFonts w:ascii="宋体" w:hAnsi="宋体"/>
          <w:sz w:val="24"/>
          <w:highlight w:val="none"/>
        </w:rPr>
      </w:pPr>
      <w:r/>
      <w:bookmarkStart w:id="53" w:name="_Toc28359010"/>
      <w:r/>
      <w:bookmarkStart w:id="54" w:name="_Toc28359087"/>
      <w:r>
        <w:rPr>
          <w:rFonts w:ascii="宋体" w:hAnsi="宋体"/>
          <w:sz w:val="24"/>
          <w:highlight w:val="none"/>
        </w:rPr>
        <w:t xml:space="preserve">1.采购人信息</w:t>
      </w:r>
      <w:r/>
    </w:p>
    <w:p>
      <w:pPr>
        <w:ind w:left="210" w:firstLine="480"/>
        <w:jc w:val="left"/>
        <w:spacing w:line="360" w:lineRule="auto"/>
        <w:rPr>
          <w:rFonts w:hint="eastAsia" w:ascii="宋体" w:hAnsi="宋体"/>
          <w:sz w:val="24"/>
          <w:highlight w:val="none"/>
          <w:lang w:eastAsia="zh-CN"/>
        </w:rPr>
      </w:pPr>
      <w:r/>
      <w:bookmarkStart w:id="55" w:name="_Toc28359009"/>
      <w:r/>
      <w:bookmarkStart w:id="56" w:name="_Toc28359086"/>
      <w:r>
        <w:rPr>
          <w:rFonts w:ascii="宋体" w:hAnsi="宋体"/>
          <w:sz w:val="24"/>
          <w:highlight w:val="none"/>
        </w:rPr>
        <w:t xml:space="preserve">名称：</w:t>
      </w:r>
      <w:r>
        <w:rPr>
          <w:rFonts w:hint="eastAsia" w:ascii="宋体" w:hAnsi="宋体"/>
          <w:sz w:val="24"/>
          <w:highlight w:val="none"/>
          <w:lang w:eastAsia="zh-CN"/>
        </w:rPr>
        <w:t xml:space="preserve">常州市武进区雪堰镇人民政府</w:t>
      </w:r>
      <w:r/>
    </w:p>
    <w:p>
      <w:pPr>
        <w:ind w:left="210" w:firstLine="480"/>
        <w:jc w:val="left"/>
        <w:spacing w:line="360" w:lineRule="auto"/>
        <w:rPr>
          <w:rFonts w:hint="default" w:ascii="宋体" w:hAnsi="宋体" w:eastAsia="宋体" w:cs="Times New Roman"/>
          <w:sz w:val="24"/>
          <w:highlight w:val="none"/>
          <w:lang w:val="en-US" w:eastAsia="zh-CN"/>
        </w:rPr>
      </w:pPr>
      <w:r>
        <w:rPr>
          <w:rFonts w:ascii="宋体" w:hAnsi="宋体"/>
          <w:sz w:val="24"/>
          <w:highlight w:val="none"/>
        </w:rPr>
        <w:t xml:space="preserve">地</w:t>
      </w:r>
      <w:r>
        <w:rPr>
          <w:rFonts w:hint="eastAsia" w:ascii="宋体" w:hAnsi="宋体"/>
          <w:sz w:val="24"/>
          <w:highlight w:val="none"/>
          <w:lang w:eastAsia="zh-CN"/>
        </w:rPr>
        <w:t xml:space="preserve">址：常</w:t>
      </w:r>
      <w:r>
        <w:rPr>
          <w:rFonts w:hint="eastAsia" w:ascii="宋体" w:hAnsi="宋体" w:eastAsia="宋体" w:cs="Times New Roman"/>
          <w:sz w:val="24"/>
          <w:highlight w:val="none"/>
          <w:lang w:eastAsia="zh-CN"/>
        </w:rPr>
        <w:t xml:space="preserve">州市</w:t>
      </w:r>
      <w:r>
        <w:rPr>
          <w:rFonts w:hint="eastAsia" w:ascii="宋体" w:hAnsi="宋体" w:eastAsia="宋体" w:cs="Times New Roman"/>
          <w:sz w:val="24"/>
          <w:highlight w:val="none"/>
          <w:lang w:val="en-US" w:eastAsia="zh-CN"/>
        </w:rPr>
        <w:t xml:space="preserve">武进区雪堰镇</w:t>
      </w:r>
      <w:r/>
    </w:p>
    <w:p>
      <w:pPr>
        <w:ind w:left="210" w:firstLine="480"/>
        <w:jc w:val="left"/>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联系人：</w:t>
      </w:r>
      <w:r>
        <w:rPr>
          <w:rFonts w:hint="eastAsia" w:ascii="宋体" w:hAnsi="宋体" w:cs="Times New Roman"/>
          <w:sz w:val="24"/>
          <w:highlight w:val="none"/>
          <w:lang w:val="en-US" w:eastAsia="zh-CN"/>
        </w:rPr>
        <w:t xml:space="preserve">徐女士</w:t>
      </w:r>
      <w:r>
        <w:rPr>
          <w:rFonts w:hint="eastAsia" w:ascii="宋体" w:hAnsi="宋体" w:eastAsia="宋体" w:cs="Times New Roman"/>
          <w:sz w:val="24"/>
          <w:highlight w:val="none"/>
          <w:lang w:eastAsia="zh-CN"/>
        </w:rPr>
        <w:t xml:space="preserve">   </w:t>
      </w:r>
      <w:r/>
    </w:p>
    <w:p>
      <w:pPr>
        <w:ind w:left="210" w:firstLine="480"/>
        <w:jc w:val="left"/>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联系方式：</w:t>
      </w:r>
      <w:bookmarkEnd w:id="55"/>
      <w:r/>
      <w:bookmarkEnd w:id="56"/>
      <w:r>
        <w:rPr>
          <w:rFonts w:hint="eastAsia" w:ascii="宋体" w:hAnsi="宋体" w:cs="Times New Roman"/>
          <w:sz w:val="24"/>
          <w:highlight w:val="none"/>
          <w:lang w:val="en-US" w:eastAsia="zh-CN"/>
        </w:rPr>
        <w:t xml:space="preserve">0519-86921180</w:t>
      </w:r>
      <w:r>
        <w:rPr>
          <w:rFonts w:hint="eastAsia" w:ascii="宋体" w:hAnsi="宋体" w:eastAsia="宋体" w:cs="Times New Roman"/>
          <w:sz w:val="24"/>
          <w:highlight w:val="none"/>
          <w:lang w:eastAsia="zh-CN"/>
        </w:rPr>
        <w:t xml:space="preserve">  </w:t>
      </w:r>
      <w:r/>
    </w:p>
    <w:p>
      <w:pPr>
        <w:ind w:left="210" w:firstLine="480"/>
        <w:jc w:val="left"/>
        <w:spacing w:line="360" w:lineRule="auto"/>
        <w:rPr>
          <w:rFonts w:ascii="宋体" w:hAnsi="宋体"/>
          <w:sz w:val="24"/>
          <w:highlight w:val="none"/>
        </w:rPr>
      </w:pPr>
      <w:r>
        <w:rPr>
          <w:rFonts w:ascii="宋体" w:hAnsi="宋体"/>
          <w:sz w:val="24"/>
          <w:highlight w:val="none"/>
        </w:rPr>
        <w:t xml:space="preserve">2.采购代理机构信息</w:t>
      </w:r>
      <w:r/>
    </w:p>
    <w:p>
      <w:pPr>
        <w:ind w:left="210" w:firstLine="480"/>
        <w:jc w:val="left"/>
        <w:spacing w:line="360" w:lineRule="auto"/>
        <w:rPr>
          <w:rFonts w:hint="eastAsia" w:ascii="宋体" w:hAnsi="宋体"/>
          <w:sz w:val="24"/>
          <w:highlight w:val="none"/>
          <w:lang w:eastAsia="zh-CN"/>
        </w:rPr>
      </w:pPr>
      <w:r>
        <w:rPr>
          <w:rFonts w:ascii="宋体" w:hAnsi="宋体"/>
          <w:sz w:val="24"/>
          <w:highlight w:val="none"/>
        </w:rPr>
        <w:t xml:space="preserve">名    称：</w:t>
      </w:r>
      <w:r>
        <w:rPr>
          <w:rFonts w:hint="eastAsia" w:ascii="宋体" w:hAnsi="宋体"/>
          <w:sz w:val="24"/>
          <w:highlight w:val="none"/>
          <w:lang w:eastAsia="zh-CN"/>
        </w:rPr>
        <w:t xml:space="preserve">江苏建瀚工程咨询有限公司</w:t>
      </w:r>
      <w:r/>
    </w:p>
    <w:p>
      <w:pPr>
        <w:ind w:left="210" w:firstLine="480"/>
        <w:jc w:val="left"/>
        <w:spacing w:line="360" w:lineRule="auto"/>
        <w:rPr>
          <w:rFonts w:ascii="宋体" w:hAnsi="宋体"/>
          <w:sz w:val="24"/>
          <w:highlight w:val="none"/>
        </w:rPr>
      </w:pPr>
      <w:r>
        <w:rPr>
          <w:rFonts w:ascii="宋体" w:hAnsi="宋体"/>
          <w:sz w:val="24"/>
          <w:highlight w:val="none"/>
        </w:rPr>
        <w:t xml:space="preserve">地    址</w:t>
      </w:r>
      <w:r>
        <w:rPr>
          <w:rFonts w:hint="eastAsia" w:ascii="宋体" w:hAnsi="宋体"/>
          <w:sz w:val="24"/>
          <w:highlight w:val="none"/>
          <w:lang w:eastAsia="zh-CN"/>
        </w:rPr>
        <w:t xml:space="preserve">：常州市兰陵路15号建设银行兰陵支行大楼3楼</w:t>
      </w:r>
      <w:r/>
    </w:p>
    <w:p>
      <w:pPr>
        <w:ind w:left="210" w:firstLine="480"/>
        <w:jc w:val="left"/>
        <w:spacing w:line="360" w:lineRule="auto"/>
        <w:rPr>
          <w:rFonts w:hint="default" w:ascii="宋体" w:hAnsi="宋体"/>
          <w:sz w:val="24"/>
          <w:highlight w:val="none"/>
          <w:lang w:val="en-US" w:eastAsia="zh-CN"/>
        </w:rPr>
      </w:pPr>
      <w:r>
        <w:rPr>
          <w:rFonts w:ascii="宋体" w:hAnsi="宋体"/>
          <w:sz w:val="24"/>
          <w:highlight w:val="none"/>
        </w:rPr>
        <w:t xml:space="preserve">联系方式：</w:t>
      </w:r>
      <w:r>
        <w:rPr>
          <w:rFonts w:hint="eastAsia" w:ascii="宋体" w:hAnsi="宋体"/>
          <w:sz w:val="24"/>
          <w:highlight w:val="none"/>
          <w:lang w:val="en-US" w:eastAsia="zh-CN"/>
        </w:rPr>
        <w:t xml:space="preserve">18961185161</w:t>
      </w:r>
      <w:r/>
    </w:p>
    <w:p>
      <w:pPr>
        <w:ind w:left="210" w:firstLine="480"/>
        <w:jc w:val="left"/>
        <w:spacing w:line="360" w:lineRule="auto"/>
        <w:rPr>
          <w:rFonts w:ascii="宋体" w:hAnsi="宋体"/>
          <w:sz w:val="24"/>
          <w:highlight w:val="none"/>
        </w:rPr>
      </w:pPr>
      <w:r>
        <w:rPr>
          <w:rFonts w:ascii="宋体" w:hAnsi="宋体"/>
          <w:sz w:val="24"/>
          <w:highlight w:val="none"/>
        </w:rPr>
        <w:t xml:space="preserve">3.项目联系方式</w:t>
      </w:r>
      <w:r/>
    </w:p>
    <w:p>
      <w:pPr>
        <w:ind w:left="210" w:firstLine="480"/>
        <w:jc w:val="left"/>
        <w:spacing w:line="360" w:lineRule="auto"/>
        <w:rPr>
          <w:rFonts w:hint="eastAsia" w:ascii="宋体" w:hAnsi="宋体" w:eastAsia="宋体"/>
          <w:sz w:val="24"/>
          <w:highlight w:val="none"/>
          <w:lang w:val="en-US" w:eastAsia="zh-CN"/>
        </w:rPr>
      </w:pPr>
      <w:r>
        <w:rPr>
          <w:rFonts w:ascii="宋体" w:hAnsi="宋体"/>
          <w:sz w:val="24"/>
          <w:highlight w:val="none"/>
        </w:rPr>
        <w:t xml:space="preserve">项目联系人：</w:t>
      </w:r>
      <w:r>
        <w:rPr>
          <w:rFonts w:hint="eastAsia" w:ascii="宋体" w:hAnsi="宋体"/>
          <w:sz w:val="24"/>
          <w:highlight w:val="none"/>
          <w:lang w:val="en-US" w:eastAsia="zh-CN"/>
        </w:rPr>
        <w:t xml:space="preserve">张工</w:t>
      </w:r>
      <w:r/>
    </w:p>
    <w:p>
      <w:pPr>
        <w:ind w:left="210" w:firstLine="480"/>
        <w:jc w:val="left"/>
        <w:spacing w:line="360" w:lineRule="auto"/>
        <w:rPr>
          <w:rFonts w:hint="default" w:ascii="宋体" w:hAnsi="宋体"/>
          <w:sz w:val="24"/>
          <w:highlight w:val="none"/>
          <w:lang w:val="en-US" w:eastAsia="zh-CN"/>
        </w:rPr>
      </w:pPr>
      <w:r>
        <w:rPr>
          <w:rFonts w:ascii="宋体" w:hAnsi="宋体"/>
          <w:sz w:val="24"/>
          <w:highlight w:val="none"/>
        </w:rPr>
        <w:t xml:space="preserve">电      话：</w:t>
      </w:r>
      <w:r>
        <w:rPr>
          <w:rFonts w:hint="eastAsia" w:ascii="宋体" w:hAnsi="宋体"/>
          <w:sz w:val="24"/>
          <w:highlight w:val="none"/>
          <w:lang w:val="en-US" w:eastAsia="zh-CN"/>
        </w:rPr>
        <w:t xml:space="preserve">18961185161</w:t>
      </w:r>
      <w:r/>
    </w:p>
    <w:p>
      <w:pPr>
        <w:pStyle w:val="858"/>
        <w:ind w:left="1077" w:hanging="298"/>
        <w:spacing w:line="360" w:lineRule="auto"/>
        <w:rPr>
          <w:rFonts w:hAnsi="宋体"/>
          <w:sz w:val="24"/>
          <w:szCs w:val="24"/>
          <w:highlight w:val="none"/>
        </w:rPr>
      </w:pPr>
      <w:r>
        <w:rPr>
          <w:rFonts w:hAnsi="宋体"/>
          <w:sz w:val="24"/>
          <w:szCs w:val="24"/>
          <w:highlight w:val="none"/>
        </w:rPr>
      </w:r>
      <w:bookmarkEnd w:id="53"/>
      <w:r/>
      <w:bookmarkEnd w:id="54"/>
      <w:r/>
      <w:r/>
    </w:p>
    <w:p>
      <w:pPr>
        <w:pStyle w:val="893"/>
        <w:spacing w:line="360" w:lineRule="auto"/>
        <w:rPr>
          <w:rFonts w:hint="eastAsia" w:ascii="宋体" w:hAnsi="宋体"/>
          <w:color w:val="auto"/>
          <w:highlight w:val="none"/>
        </w:rPr>
      </w:pPr>
      <w:r>
        <w:rPr>
          <w:rFonts w:hint="eastAsia" w:ascii="宋体" w:hAnsi="宋体"/>
          <w:color w:val="auto"/>
          <w:highlight w:val="none"/>
        </w:rPr>
      </w:r>
      <w:r/>
    </w:p>
    <w:p>
      <w:pPr>
        <w:pStyle w:val="858"/>
        <w:ind w:firstLine="720"/>
        <w:spacing w:line="360" w:lineRule="auto"/>
        <w:rPr>
          <w:rFonts w:hAnsi="宋体"/>
          <w:sz w:val="24"/>
          <w:szCs w:val="24"/>
          <w:highlight w:val="none"/>
        </w:rPr>
      </w:pPr>
      <w:r>
        <w:rPr>
          <w:rFonts w:hAnsi="宋体"/>
          <w:sz w:val="24"/>
          <w:szCs w:val="24"/>
          <w:highlight w:val="none"/>
        </w:rPr>
        <w:t xml:space="preserve"> </w:t>
      </w:r>
      <w:r/>
    </w:p>
    <w:p>
      <w:pPr>
        <w:ind w:firstLine="5880"/>
        <w:jc w:val="right"/>
        <w:spacing w:line="360" w:lineRule="auto"/>
        <w:rPr>
          <w:rFonts w:hint="eastAsia" w:ascii="宋体" w:hAnsi="宋体"/>
          <w:sz w:val="24"/>
          <w:highlight w:val="none"/>
        </w:rPr>
      </w:pPr>
      <w:r>
        <w:rPr>
          <w:rFonts w:hint="eastAsia" w:ascii="宋体" w:hAnsi="宋体"/>
          <w:sz w:val="24"/>
          <w:highlight w:val="none"/>
        </w:rPr>
      </w:r>
      <w:r/>
    </w:p>
    <w:p>
      <w:pPr>
        <w:rPr>
          <w:rFonts w:ascii="宋体" w:hAnsi="宋体"/>
          <w:b/>
          <w:sz w:val="36"/>
          <w:szCs w:val="36"/>
          <w:highlight w:val="none"/>
        </w:rPr>
      </w:pPr>
      <w:r/>
      <w:bookmarkStart w:id="57" w:name="_Toc150774783"/>
      <w:r/>
      <w:bookmarkStart w:id="58" w:name="_Toc226965856"/>
      <w:r/>
      <w:bookmarkStart w:id="59" w:name="_Toc152683381"/>
      <w:r/>
      <w:bookmarkStart w:id="60" w:name="_Toc195842950"/>
      <w:r/>
      <w:bookmarkStart w:id="61" w:name="_Toc305158928"/>
      <w:r/>
      <w:bookmarkStart w:id="62" w:name="_Toc127151777"/>
      <w:r/>
      <w:bookmarkStart w:id="63" w:name="_Toc264969275"/>
      <w:r/>
      <w:bookmarkStart w:id="64" w:name="_Toc152683541"/>
      <w:r/>
      <w:bookmarkStart w:id="65" w:name="_Toc305158854"/>
      <w:r/>
      <w:bookmarkStart w:id="66" w:name="_Toc127161488"/>
      <w:r/>
      <w:bookmarkStart w:id="67" w:name="_Toc353825548"/>
      <w:r/>
      <w:bookmarkStart w:id="68" w:name="_Toc512937850"/>
      <w:r/>
      <w:bookmarkStart w:id="69" w:name="_Toc265228423"/>
      <w:r/>
      <w:bookmarkStart w:id="70" w:name="_Toc99301420"/>
      <w:r/>
      <w:bookmarkStart w:id="71" w:name="_Toc353873938"/>
      <w:r>
        <w:rPr>
          <w:rFonts w:ascii="宋体" w:hAnsi="宋体"/>
          <w:b/>
          <w:sz w:val="36"/>
          <w:szCs w:val="36"/>
          <w:highlight w:val="none"/>
        </w:rPr>
        <w:br w:type="page" w:clear="all"/>
      </w:r>
      <w:r/>
    </w:p>
    <w:p>
      <w:pPr>
        <w:jc w:val="center"/>
        <w:spacing w:line="360" w:lineRule="auto"/>
        <w:rPr>
          <w:rFonts w:hint="eastAsia" w:ascii="宋体" w:hAnsi="宋体"/>
          <w:b/>
          <w:sz w:val="32"/>
          <w:szCs w:val="32"/>
          <w:highlight w:val="none"/>
        </w:rPr>
        <w:outlineLvl w:val="0"/>
      </w:pPr>
      <w:r>
        <w:rPr>
          <w:rFonts w:ascii="宋体" w:hAnsi="宋体"/>
          <w:b/>
          <w:sz w:val="36"/>
          <w:szCs w:val="36"/>
          <w:highlight w:val="none"/>
        </w:rPr>
        <w:t xml:space="preserve">第二章   投标人须知</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pStyle w:val="836"/>
        <w:spacing w:before="0" w:line="360" w:lineRule="auto"/>
        <w:tabs>
          <w:tab w:val="center" w:pos="4592" w:leader="none"/>
          <w:tab w:val="left" w:pos="7860" w:leader="none"/>
        </w:tabs>
        <w:rPr>
          <w:rFonts w:hint="eastAsia" w:ascii="宋体" w:hAnsi="宋体" w:eastAsia="宋体"/>
          <w:sz w:val="32"/>
          <w:szCs w:val="32"/>
          <w:highlight w:val="none"/>
        </w:rPr>
      </w:pPr>
      <w:r/>
      <w:bookmarkStart w:id="72" w:name="_Toc152683542"/>
      <w:r/>
      <w:bookmarkStart w:id="73" w:name="_Toc152683382"/>
      <w:r/>
      <w:bookmarkStart w:id="74" w:name="_Toc152683023"/>
      <w:r/>
      <w:bookmarkStart w:id="75" w:name="_Toc226965709"/>
      <w:r/>
      <w:bookmarkStart w:id="76" w:name="_Toc164608788"/>
      <w:r/>
      <w:bookmarkStart w:id="77" w:name="_Toc151193617"/>
      <w:r/>
      <w:bookmarkStart w:id="78" w:name="_Toc151193689"/>
      <w:r/>
      <w:bookmarkStart w:id="79" w:name="_Toc150509270"/>
      <w:r/>
      <w:bookmarkStart w:id="80" w:name="_Toc127151519"/>
      <w:r/>
      <w:bookmarkStart w:id="81" w:name="_Toc151190146"/>
      <w:r/>
      <w:bookmarkStart w:id="82" w:name="_Toc150774724"/>
      <w:r/>
      <w:bookmarkStart w:id="83" w:name="_Toc127161433"/>
      <w:r/>
      <w:bookmarkStart w:id="84" w:name="_Toc151193761"/>
      <w:r/>
      <w:bookmarkStart w:id="85" w:name="_Toc226965792"/>
      <w:r/>
      <w:bookmarkStart w:id="86" w:name="_Toc150774619"/>
      <w:r/>
      <w:bookmarkStart w:id="87" w:name="_Toc127151720"/>
      <w:r/>
      <w:bookmarkStart w:id="88" w:name="_Toc226337215"/>
      <w:r/>
      <w:bookmarkStart w:id="89" w:name="_Toc149720812"/>
      <w:r/>
      <w:bookmarkStart w:id="90" w:name="_Toc164229360"/>
      <w:r/>
      <w:bookmarkStart w:id="91" w:name="_Toc164608633"/>
      <w:r/>
      <w:bookmarkStart w:id="92" w:name="_Toc195842884"/>
      <w:r/>
      <w:bookmarkStart w:id="93" w:name="_Toc520356144"/>
      <w:r/>
      <w:bookmarkStart w:id="94" w:name="_Toc164229214"/>
      <w:r/>
      <w:bookmarkStart w:id="95" w:name="_Toc151193833"/>
      <w:r/>
      <w:bookmarkStart w:id="96" w:name="_Toc226309763"/>
      <w:r/>
      <w:bookmarkStart w:id="97" w:name="_Toc142311021"/>
      <w:r/>
      <w:bookmarkStart w:id="98" w:name="_Toc151193907"/>
      <w:r/>
      <w:bookmarkStart w:id="99" w:name="_Toc150480757"/>
      <w:r/>
      <w:bookmarkStart w:id="100" w:name="_Toc164351613"/>
      <w:r>
        <w:rPr>
          <w:rFonts w:ascii="宋体" w:hAnsi="宋体" w:eastAsia="宋体"/>
          <w:sz w:val="32"/>
          <w:szCs w:val="32"/>
          <w:highlight w:val="none"/>
        </w:rPr>
        <w:t xml:space="preserve">第一节</w:t>
      </w:r>
      <w:r>
        <w:rPr>
          <w:rFonts w:hint="eastAsia" w:ascii="宋体" w:hAnsi="宋体" w:eastAsia="宋体"/>
          <w:sz w:val="32"/>
          <w:szCs w:val="32"/>
          <w:highlight w:val="none"/>
        </w:rPr>
        <w:t xml:space="preserve"> </w:t>
      </w:r>
      <w:r>
        <w:rPr>
          <w:rFonts w:ascii="宋体" w:hAnsi="宋体" w:eastAsia="宋体"/>
          <w:sz w:val="32"/>
          <w:szCs w:val="32"/>
          <w:highlight w:val="none"/>
        </w:rPr>
        <w:t xml:space="preserve">投标人须知资料表</w:t>
      </w:r>
      <w:bookmarkEnd w:id="72"/>
      <w:r/>
      <w:bookmarkEnd w:id="73"/>
      <w:r/>
      <w:bookmarkEnd w:id="74"/>
      <w:r/>
      <w:r/>
    </w:p>
    <w:tbl>
      <w:tblPr>
        <w:tblStyle w:val="8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highlight w:val="none"/>
              </w:rPr>
            </w:pPr>
            <w:r>
              <w:rPr>
                <w:rFonts w:hint="eastAsia" w:ascii="宋体" w:hAnsi="宋体"/>
                <w:b/>
                <w:sz w:val="24"/>
                <w:highlight w:val="none"/>
              </w:rPr>
              <w:t xml:space="preserve">序号</w:t>
            </w:r>
            <w:r/>
          </w:p>
        </w:tc>
        <w:tc>
          <w:tcPr>
            <w:tcW w:w="1701" w:type="dxa"/>
            <w:vAlign w:val="center"/>
            <w:textDirection w:val="lrTb"/>
            <w:noWrap w:val="false"/>
          </w:tcPr>
          <w:p>
            <w:pPr>
              <w:jc w:val="center"/>
              <w:rPr>
                <w:rFonts w:hint="eastAsia" w:ascii="宋体" w:hAnsi="宋体"/>
                <w:b/>
                <w:bCs/>
                <w:sz w:val="24"/>
                <w:highlight w:val="none"/>
              </w:rPr>
            </w:pPr>
            <w:r>
              <w:rPr>
                <w:rFonts w:ascii="宋体" w:hAnsi="宋体"/>
                <w:b/>
                <w:bCs/>
                <w:sz w:val="24"/>
                <w:highlight w:val="none"/>
              </w:rPr>
              <w:t xml:space="preserve">条目</w:t>
            </w:r>
            <w:r/>
          </w:p>
        </w:tc>
        <w:tc>
          <w:tcPr>
            <w:tcW w:w="7540" w:type="dxa"/>
            <w:vAlign w:val="center"/>
            <w:textDirection w:val="lrTb"/>
            <w:noWrap w:val="false"/>
          </w:tcPr>
          <w:p>
            <w:pPr>
              <w:jc w:val="center"/>
              <w:rPr>
                <w:rFonts w:hint="eastAsia" w:ascii="宋体" w:hAnsi="宋体"/>
                <w:b/>
                <w:bCs/>
                <w:sz w:val="24"/>
                <w:highlight w:val="none"/>
              </w:rPr>
            </w:pPr>
            <w:r>
              <w:rPr>
                <w:rFonts w:ascii="宋体" w:hAnsi="宋体"/>
                <w:b/>
                <w:bCs/>
                <w:sz w:val="24"/>
                <w:highlight w:val="none"/>
              </w:rPr>
              <w:t xml:space="preserve">内容</w:t>
            </w:r>
            <w:r/>
          </w:p>
        </w:tc>
      </w:tr>
      <w:tr>
        <w:trPr>
          <w:jc w:val="center"/>
          <w:trHeight w:val="479"/>
        </w:trPr>
        <w:tc>
          <w:tcPr>
            <w:tcW w:w="988" w:type="dxa"/>
            <w:vAlign w:val="center"/>
            <w:textDirection w:val="lrTb"/>
            <w:noWrap w:val="false"/>
          </w:tcPr>
          <w:p>
            <w:pPr>
              <w:pStyle w:val="858"/>
              <w:jc w:val="center"/>
              <w:spacing w:line="360" w:lineRule="exact"/>
              <w:rPr>
                <w:rFonts w:hAnsi="宋体"/>
                <w:sz w:val="24"/>
                <w:szCs w:val="24"/>
                <w:highlight w:val="none"/>
              </w:rPr>
            </w:pPr>
            <w:r>
              <w:rPr>
                <w:rFonts w:hint="default" w:hAnsi="宋体"/>
                <w:sz w:val="24"/>
                <w:szCs w:val="24"/>
                <w:highlight w:val="none"/>
              </w:rPr>
              <w:t xml:space="preserve">1</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项目属性</w:t>
            </w:r>
            <w:r/>
          </w:p>
        </w:tc>
        <w:tc>
          <w:tcPr>
            <w:tcW w:w="7540" w:type="dxa"/>
            <w:vAlign w:val="center"/>
            <w:textDirection w:val="lrTb"/>
            <w:noWrap w:val="false"/>
          </w:tcPr>
          <w:p>
            <w:pPr>
              <w:jc w:val="left"/>
              <w:spacing w:line="360" w:lineRule="exact"/>
              <w:rPr>
                <w:rFonts w:hint="eastAsia" w:ascii="宋体" w:hAnsi="宋体"/>
                <w:sz w:val="24"/>
                <w:highlight w:val="none"/>
                <w:u w:val="single"/>
              </w:rPr>
            </w:pPr>
            <w:r>
              <w:rPr>
                <w:rFonts w:ascii="宋体" w:hAnsi="宋体"/>
                <w:sz w:val="24"/>
                <w:highlight w:val="none"/>
              </w:rPr>
              <w:t xml:space="preserve">项目属性：</w:t>
            </w:r>
            <w:r>
              <w:rPr>
                <w:rFonts w:hint="eastAsia" w:ascii="宋体" w:hAnsi="宋体"/>
                <w:sz w:val="24"/>
                <w:highlight w:val="none"/>
              </w:rPr>
              <w:t xml:space="preserve">■</w:t>
            </w:r>
            <w:r>
              <w:rPr>
                <w:rFonts w:ascii="宋体" w:hAnsi="宋体"/>
                <w:sz w:val="24"/>
                <w:highlight w:val="none"/>
              </w:rPr>
              <w:t xml:space="preserve">服务</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货物</w:t>
            </w:r>
            <w:r/>
          </w:p>
        </w:tc>
      </w:tr>
      <w:tr>
        <w:trPr>
          <w:jc w:val="center"/>
          <w:trHeight w:val="401"/>
        </w:trPr>
        <w:tc>
          <w:tcPr>
            <w:tcW w:w="988" w:type="dxa"/>
            <w:vAlign w:val="center"/>
            <w:textDirection w:val="lrTb"/>
            <w:noWrap w:val="false"/>
          </w:tcPr>
          <w:p>
            <w:pPr>
              <w:pStyle w:val="858"/>
              <w:jc w:val="center"/>
              <w:spacing w:line="360" w:lineRule="exact"/>
              <w:rPr>
                <w:rFonts w:hAnsi="宋体"/>
                <w:sz w:val="24"/>
                <w:szCs w:val="24"/>
                <w:highlight w:val="none"/>
              </w:rPr>
            </w:pPr>
            <w:r>
              <w:rPr>
                <w:rFonts w:hint="default" w:hAnsi="宋体"/>
                <w:sz w:val="24"/>
                <w:szCs w:val="24"/>
                <w:highlight w:val="none"/>
              </w:rPr>
              <w:t xml:space="preserve">2</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科研仪器设备</w:t>
            </w:r>
            <w:r/>
          </w:p>
        </w:tc>
        <w:tc>
          <w:tcPr>
            <w:tcW w:w="7540" w:type="dxa"/>
            <w:vAlign w:val="center"/>
            <w:textDirection w:val="lrTb"/>
            <w:noWrap w:val="false"/>
          </w:tcPr>
          <w:p>
            <w:pPr>
              <w:jc w:val="left"/>
              <w:spacing w:line="360" w:lineRule="exact"/>
              <w:rPr>
                <w:rFonts w:hint="eastAsia" w:ascii="宋体" w:hAnsi="宋体"/>
                <w:sz w:val="24"/>
                <w:highlight w:val="none"/>
              </w:rPr>
            </w:pPr>
            <w:r>
              <w:rPr>
                <w:rFonts w:ascii="宋体" w:hAnsi="宋体"/>
                <w:sz w:val="24"/>
                <w:highlight w:val="none"/>
              </w:rPr>
              <w:t xml:space="preserve">是否属于科研仪器设备采购项目：</w:t>
            </w:r>
            <w:r>
              <w:rPr>
                <w:rFonts w:ascii="Wingdings 2" w:hAnsi="Wingdings 2" w:eastAsia="Wingdings 2" w:cs="Wingdings 2"/>
                <w:sz w:val="24"/>
                <w:highlight w:val="none"/>
              </w:rPr>
              <w:t xml:space="preserve">£</w:t>
            </w:r>
            <w:r>
              <w:rPr>
                <w:rFonts w:ascii="宋体" w:hAnsi="宋体"/>
                <w:sz w:val="24"/>
                <w:highlight w:val="none"/>
              </w:rPr>
              <w:t xml:space="preserve">是</w:t>
            </w:r>
            <w:r>
              <w:rPr>
                <w:rFonts w:ascii="宋体" w:hAnsi="宋体"/>
                <w:b/>
                <w:sz w:val="24"/>
                <w:highlight w:val="none"/>
              </w:rPr>
              <w:t xml:space="preserve">■</w:t>
            </w:r>
            <w:r>
              <w:rPr>
                <w:rFonts w:ascii="宋体" w:hAnsi="宋体"/>
                <w:sz w:val="24"/>
                <w:highlight w:val="none"/>
              </w:rPr>
              <w:t xml:space="preserve">否</w:t>
            </w:r>
            <w:r/>
          </w:p>
        </w:tc>
      </w:tr>
      <w:tr>
        <w:trPr>
          <w:jc w:val="center"/>
          <w:trHeight w:val="20"/>
        </w:trPr>
        <w:tc>
          <w:tcPr>
            <w:tcW w:w="988" w:type="dxa"/>
            <w:vAlign w:val="center"/>
            <w:textDirection w:val="lrTb"/>
            <w:noWrap w:val="false"/>
          </w:tcPr>
          <w:p>
            <w:pPr>
              <w:pStyle w:val="858"/>
              <w:jc w:val="center"/>
              <w:spacing w:line="360" w:lineRule="exact"/>
              <w:rPr>
                <w:rFonts w:hAnsi="宋体"/>
                <w:sz w:val="24"/>
                <w:szCs w:val="24"/>
                <w:highlight w:val="none"/>
              </w:rPr>
            </w:pPr>
            <w:r>
              <w:rPr>
                <w:rFonts w:hint="default" w:hAnsi="宋体"/>
                <w:sz w:val="24"/>
                <w:szCs w:val="24"/>
                <w:highlight w:val="none"/>
              </w:rPr>
              <w:t xml:space="preserve">3</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核心产品</w:t>
            </w:r>
            <w:r/>
          </w:p>
        </w:tc>
        <w:tc>
          <w:tcPr>
            <w:tcW w:w="7540" w:type="dxa"/>
            <w:vAlign w:val="center"/>
            <w:textDirection w:val="lrTb"/>
            <w:noWrap w:val="false"/>
          </w:tcPr>
          <w:p>
            <w:pPr>
              <w:pStyle w:val="858"/>
              <w:spacing w:line="360" w:lineRule="exact"/>
              <w:rPr>
                <w:rFonts w:hAnsi="宋体"/>
                <w:sz w:val="24"/>
                <w:szCs w:val="24"/>
                <w:highlight w:val="none"/>
              </w:rPr>
            </w:pPr>
            <w:r>
              <w:rPr>
                <w:rFonts w:hint="default" w:hAnsi="宋体"/>
                <w:sz w:val="24"/>
                <w:szCs w:val="24"/>
                <w:highlight w:val="none"/>
              </w:rPr>
              <w:t xml:space="preserve">关于核心产品本项目</w:t>
            </w:r>
            <w:r>
              <w:rPr>
                <w:rFonts w:ascii="Wingdings 2" w:hAnsi="Wingdings 2" w:eastAsia="Wingdings 2" w:cs="Wingdings 2"/>
                <w:sz w:val="24"/>
                <w:szCs w:val="24"/>
                <w:highlight w:val="none"/>
              </w:rPr>
              <w:t xml:space="preserve">£</w:t>
            </w:r>
            <w:r>
              <w:rPr>
                <w:rFonts w:hint="default" w:hAnsi="宋体"/>
                <w:sz w:val="24"/>
                <w:szCs w:val="24"/>
                <w:highlight w:val="none"/>
              </w:rPr>
              <w:t xml:space="preserve">适用</w:t>
            </w:r>
            <w:r>
              <w:rPr>
                <w:rFonts w:hAnsi="宋体"/>
                <w:b/>
                <w:sz w:val="24"/>
                <w:highlight w:val="none"/>
              </w:rPr>
              <w:t xml:space="preserve">■</w:t>
            </w:r>
            <w:r>
              <w:rPr>
                <w:rFonts w:hint="default" w:hAnsi="宋体"/>
                <w:sz w:val="24"/>
                <w:szCs w:val="24"/>
                <w:highlight w:val="none"/>
              </w:rPr>
              <w:t xml:space="preserve">不适用。</w:t>
            </w:r>
            <w:r/>
          </w:p>
          <w:p>
            <w:pPr>
              <w:pStyle w:val="858"/>
              <w:spacing w:line="360" w:lineRule="exact"/>
              <w:rPr>
                <w:rFonts w:hAnsi="宋体"/>
                <w:sz w:val="24"/>
                <w:szCs w:val="24"/>
                <w:highlight w:val="none"/>
              </w:rPr>
            </w:pPr>
            <w:r>
              <w:rPr>
                <w:rFonts w:ascii="Wingdings 2" w:hAnsi="Wingdings 2" w:eastAsia="Wingdings 2" w:cs="Wingdings 2"/>
                <w:sz w:val="24"/>
                <w:szCs w:val="24"/>
                <w:highlight w:val="none"/>
              </w:rPr>
              <w:t xml:space="preserve">£</w:t>
            </w:r>
            <w:r>
              <w:rPr>
                <w:rFonts w:hint="default" w:hAnsi="宋体"/>
                <w:sz w:val="24"/>
                <w:szCs w:val="24"/>
                <w:highlight w:val="none"/>
              </w:rPr>
              <w:t xml:space="preserve">本项目为单一产品采购项目。</w:t>
            </w:r>
            <w:r/>
          </w:p>
          <w:p>
            <w:pPr>
              <w:jc w:val="left"/>
              <w:spacing w:line="36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本项目为非单一产品采购项目，核心产品为：</w:t>
            </w:r>
            <w:r>
              <w:rPr>
                <w:rFonts w:ascii="宋体" w:hAnsi="宋体"/>
                <w:sz w:val="24"/>
                <w:highlight w:val="none"/>
                <w:u w:val="single"/>
              </w:rPr>
              <w:t xml:space="preserve">         </w:t>
            </w:r>
            <w:r>
              <w:rPr>
                <w:rFonts w:ascii="宋体" w:hAnsi="宋体"/>
                <w:sz w:val="24"/>
                <w:highlight w:val="none"/>
              </w:rPr>
              <w:t xml:space="preserve">。</w:t>
            </w:r>
            <w:r/>
          </w:p>
        </w:tc>
      </w:tr>
      <w:tr>
        <w:trPr>
          <w:jc w:val="center"/>
          <w:trHeight w:val="20"/>
        </w:trPr>
        <w:tc>
          <w:tcPr>
            <w:tcW w:w="988" w:type="dxa"/>
            <w:vAlign w:val="center"/>
            <w:textDirection w:val="lrTb"/>
            <w:noWrap w:val="false"/>
          </w:tcPr>
          <w:p>
            <w:pPr>
              <w:pStyle w:val="858"/>
              <w:jc w:val="center"/>
              <w:spacing w:line="360" w:lineRule="exact"/>
              <w:rPr>
                <w:rFonts w:hAnsi="宋体"/>
                <w:sz w:val="24"/>
                <w:szCs w:val="24"/>
                <w:highlight w:val="none"/>
              </w:rPr>
            </w:pPr>
            <w:r>
              <w:rPr>
                <w:rFonts w:hAnsi="宋体"/>
                <w:sz w:val="24"/>
                <w:szCs w:val="24"/>
                <w:highlight w:val="none"/>
              </w:rPr>
              <w:t xml:space="preserve">4</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现场考察</w:t>
            </w:r>
            <w:r/>
          </w:p>
        </w:tc>
        <w:tc>
          <w:tcPr>
            <w:tcW w:w="7540" w:type="dxa"/>
            <w:vAlign w:val="center"/>
            <w:textDirection w:val="lrTb"/>
            <w:noWrap w:val="false"/>
          </w:tcPr>
          <w:p>
            <w:pPr>
              <w:jc w:val="left"/>
              <w:spacing w:line="360" w:lineRule="exact"/>
              <w:rPr>
                <w:rFonts w:hint="eastAsia" w:ascii="宋体" w:hAnsi="宋体"/>
                <w:sz w:val="24"/>
                <w:highlight w:val="none"/>
              </w:rPr>
            </w:pPr>
            <w:r>
              <w:rPr>
                <w:rFonts w:ascii="宋体" w:hAnsi="宋体"/>
                <w:b/>
                <w:sz w:val="24"/>
                <w:highlight w:val="none"/>
              </w:rPr>
              <w:t xml:space="preserve">■</w:t>
            </w:r>
            <w:r>
              <w:rPr>
                <w:rFonts w:ascii="宋体" w:hAnsi="宋体"/>
                <w:sz w:val="24"/>
                <w:highlight w:val="none"/>
              </w:rPr>
              <w:t xml:space="preserve">不组织</w:t>
            </w:r>
            <w:r/>
          </w:p>
          <w:p>
            <w:pPr>
              <w:jc w:val="left"/>
              <w:spacing w:line="360" w:lineRule="exact"/>
              <w:rPr>
                <w:rFonts w:hint="eastAsia" w:ascii="宋体" w:hAnsi="宋体"/>
                <w:sz w:val="24"/>
                <w:highlight w:val="none"/>
              </w:rPr>
            </w:pPr>
            <w:r>
              <w:rPr>
                <w:rFonts w:ascii="Wingdings 2" w:hAnsi="Wingdings 2" w:eastAsia="Wingdings 2" w:cs="Wingdings 2"/>
                <w:sz w:val="24"/>
                <w:highlight w:val="none"/>
              </w:rPr>
              <w:t xml:space="preserve">£</w:t>
            </w:r>
            <w:r>
              <w:rPr>
                <w:rFonts w:ascii="宋体" w:hAnsi="宋体"/>
                <w:sz w:val="24"/>
                <w:highlight w:val="none"/>
              </w:rPr>
              <w:t xml:space="preserve">组织</w:t>
            </w:r>
            <w:r>
              <w:rPr>
                <w:rFonts w:hint="eastAsia" w:ascii="宋体" w:hAnsi="宋体"/>
                <w:sz w:val="24"/>
                <w:highlight w:val="none"/>
              </w:rPr>
              <w:t xml:space="preserve">（</w:t>
            </w:r>
            <w:r>
              <w:rPr>
                <w:rFonts w:ascii="宋体" w:hAnsi="宋体"/>
                <w:sz w:val="24"/>
                <w:highlight w:val="none"/>
              </w:rPr>
              <w:t xml:space="preserve">考察时间：__年_月_日_</w:t>
            </w:r>
            <w:r>
              <w:rPr>
                <w:rFonts w:hint="eastAsia" w:ascii="宋体" w:hAnsi="宋体"/>
                <w:sz w:val="24"/>
                <w:highlight w:val="none"/>
              </w:rPr>
              <w:t xml:space="preserve">时</w:t>
            </w:r>
            <w:r>
              <w:rPr>
                <w:rFonts w:ascii="宋体" w:hAnsi="宋体"/>
                <w:sz w:val="24"/>
                <w:highlight w:val="none"/>
              </w:rPr>
              <w:t xml:space="preserve">_</w:t>
            </w:r>
            <w:r>
              <w:rPr>
                <w:rFonts w:ascii="宋体" w:hAnsi="宋体"/>
                <w:bCs/>
                <w:sz w:val="24"/>
                <w:highlight w:val="none"/>
              </w:rPr>
              <w:t xml:space="preserve">分</w:t>
            </w:r>
            <w:r>
              <w:rPr>
                <w:rFonts w:hint="eastAsia" w:ascii="宋体" w:hAnsi="宋体"/>
                <w:bCs/>
                <w:sz w:val="24"/>
                <w:highlight w:val="none"/>
              </w:rPr>
              <w:t xml:space="preserve">，</w:t>
            </w:r>
            <w:r>
              <w:rPr>
                <w:rFonts w:ascii="宋体" w:hAnsi="宋体"/>
                <w:sz w:val="24"/>
                <w:highlight w:val="none"/>
              </w:rPr>
              <w:t xml:space="preserve">考察地点：____________。</w:t>
            </w:r>
            <w:r>
              <w:rPr>
                <w:rFonts w:hint="eastAsia" w:ascii="宋体" w:hAnsi="宋体"/>
                <w:sz w:val="24"/>
                <w:highlight w:val="none"/>
              </w:rPr>
              <w:t xml:space="preserve">）</w:t>
            </w:r>
            <w:r/>
          </w:p>
        </w:tc>
      </w:tr>
      <w:tr>
        <w:trPr>
          <w:jc w:val="center"/>
          <w:trHeight w:val="20"/>
        </w:trPr>
        <w:tc>
          <w:tcPr>
            <w:tcW w:w="988" w:type="dxa"/>
            <w:vAlign w:val="center"/>
            <w:textDirection w:val="lrTb"/>
            <w:noWrap w:val="false"/>
          </w:tcPr>
          <w:p>
            <w:pPr>
              <w:pStyle w:val="858"/>
              <w:jc w:val="center"/>
              <w:spacing w:line="360" w:lineRule="exact"/>
              <w:rPr>
                <w:rFonts w:hAnsi="宋体"/>
                <w:sz w:val="24"/>
                <w:szCs w:val="24"/>
                <w:highlight w:val="none"/>
              </w:rPr>
            </w:pPr>
            <w:r>
              <w:rPr>
                <w:rFonts w:hAnsi="宋体"/>
                <w:sz w:val="24"/>
                <w:szCs w:val="24"/>
                <w:highlight w:val="none"/>
              </w:rPr>
              <w:t xml:space="preserve">5</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开标前答疑会</w:t>
            </w:r>
            <w:r/>
          </w:p>
        </w:tc>
        <w:tc>
          <w:tcPr>
            <w:tcW w:w="7540" w:type="dxa"/>
            <w:vAlign w:val="center"/>
            <w:textDirection w:val="lrTb"/>
            <w:noWrap w:val="false"/>
          </w:tcPr>
          <w:p>
            <w:pPr>
              <w:jc w:val="left"/>
              <w:spacing w:line="360" w:lineRule="exact"/>
              <w:rPr>
                <w:rFonts w:hint="eastAsia" w:ascii="宋体" w:hAnsi="宋体"/>
                <w:sz w:val="24"/>
                <w:highlight w:val="none"/>
              </w:rPr>
            </w:pPr>
            <w:r>
              <w:rPr>
                <w:rFonts w:ascii="宋体" w:hAnsi="宋体"/>
                <w:b/>
                <w:sz w:val="24"/>
                <w:highlight w:val="none"/>
              </w:rPr>
              <w:t xml:space="preserve">■</w:t>
            </w:r>
            <w:r>
              <w:rPr>
                <w:rFonts w:ascii="宋体" w:hAnsi="宋体"/>
                <w:sz w:val="24"/>
                <w:highlight w:val="none"/>
              </w:rPr>
              <w:t xml:space="preserve">不召开</w:t>
            </w:r>
            <w:r/>
          </w:p>
          <w:p>
            <w:pPr>
              <w:jc w:val="left"/>
              <w:spacing w:line="360" w:lineRule="exact"/>
              <w:rPr>
                <w:rFonts w:hint="eastAsia" w:ascii="宋体" w:hAnsi="宋体"/>
                <w:sz w:val="24"/>
                <w:highlight w:val="none"/>
              </w:rPr>
            </w:pPr>
            <w:r>
              <w:rPr>
                <w:rFonts w:ascii="Wingdings 2" w:hAnsi="Wingdings 2" w:eastAsia="Wingdings 2" w:cs="Wingdings 2"/>
                <w:sz w:val="24"/>
                <w:highlight w:val="none"/>
              </w:rPr>
              <w:t xml:space="preserve">£</w:t>
            </w:r>
            <w:r>
              <w:rPr>
                <w:rFonts w:ascii="宋体" w:hAnsi="宋体"/>
                <w:sz w:val="24"/>
                <w:highlight w:val="none"/>
              </w:rPr>
              <w:t xml:space="preserve">召开</w:t>
            </w:r>
            <w:r>
              <w:rPr>
                <w:rFonts w:hint="eastAsia" w:ascii="宋体" w:hAnsi="宋体"/>
                <w:sz w:val="24"/>
                <w:highlight w:val="none"/>
              </w:rPr>
              <w:t xml:space="preserve">（</w:t>
            </w:r>
            <w:r>
              <w:rPr>
                <w:rFonts w:ascii="宋体" w:hAnsi="宋体"/>
                <w:sz w:val="24"/>
                <w:highlight w:val="none"/>
              </w:rPr>
              <w:t xml:space="preserve">召开时间：__年_月_日_</w:t>
            </w:r>
            <w:r>
              <w:rPr>
                <w:rFonts w:hint="eastAsia" w:ascii="宋体" w:hAnsi="宋体"/>
                <w:sz w:val="24"/>
                <w:highlight w:val="none"/>
              </w:rPr>
              <w:t xml:space="preserve">时</w:t>
            </w:r>
            <w:r>
              <w:rPr>
                <w:rFonts w:ascii="宋体" w:hAnsi="宋体"/>
                <w:sz w:val="24"/>
                <w:highlight w:val="none"/>
              </w:rPr>
              <w:t xml:space="preserve">_</w:t>
            </w:r>
            <w:r>
              <w:rPr>
                <w:rFonts w:ascii="宋体" w:hAnsi="宋体"/>
                <w:bCs/>
                <w:sz w:val="24"/>
                <w:highlight w:val="none"/>
              </w:rPr>
              <w:t xml:space="preserve">分</w:t>
            </w:r>
            <w:r>
              <w:rPr>
                <w:rFonts w:hint="eastAsia" w:ascii="宋体" w:hAnsi="宋体"/>
                <w:bCs/>
                <w:sz w:val="24"/>
                <w:highlight w:val="none"/>
              </w:rPr>
              <w:t xml:space="preserve">，</w:t>
            </w:r>
            <w:r>
              <w:rPr>
                <w:rFonts w:ascii="宋体" w:hAnsi="宋体"/>
                <w:sz w:val="24"/>
                <w:highlight w:val="none"/>
              </w:rPr>
              <w:t xml:space="preserve">召开地点：____________</w:t>
            </w:r>
            <w:r>
              <w:rPr>
                <w:rFonts w:hint="eastAsia" w:ascii="宋体" w:hAnsi="宋体"/>
                <w:sz w:val="24"/>
                <w:highlight w:val="none"/>
              </w:rPr>
              <w:t xml:space="preserve">。）</w:t>
            </w:r>
            <w:r/>
          </w:p>
        </w:tc>
      </w:tr>
      <w:tr>
        <w:trPr>
          <w:jc w:val="center"/>
          <w:trHeight w:val="20"/>
        </w:trPr>
        <w:tc>
          <w:tcPr>
            <w:tcW w:w="988" w:type="dxa"/>
            <w:vAlign w:val="center"/>
            <w:textDirection w:val="lrTb"/>
            <w:noWrap w:val="false"/>
          </w:tcPr>
          <w:p>
            <w:pPr>
              <w:pStyle w:val="858"/>
              <w:jc w:val="center"/>
              <w:spacing w:line="360" w:lineRule="exact"/>
              <w:rPr>
                <w:rFonts w:hAnsi="宋体"/>
                <w:sz w:val="24"/>
                <w:szCs w:val="24"/>
                <w:highlight w:val="none"/>
              </w:rPr>
            </w:pPr>
            <w:r>
              <w:rPr>
                <w:rFonts w:hint="default" w:hAnsi="宋体"/>
                <w:sz w:val="24"/>
                <w:szCs w:val="24"/>
                <w:highlight w:val="none"/>
              </w:rPr>
              <w:t xml:space="preserve">6</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样品</w:t>
            </w:r>
            <w:r/>
          </w:p>
        </w:tc>
        <w:tc>
          <w:tcPr>
            <w:tcW w:w="7540" w:type="dxa"/>
            <w:vAlign w:val="center"/>
            <w:textDirection w:val="lrTb"/>
            <w:noWrap w:val="false"/>
          </w:tcPr>
          <w:p>
            <w:pPr>
              <w:jc w:val="left"/>
              <w:spacing w:line="360" w:lineRule="exact"/>
              <w:rPr>
                <w:rFonts w:hint="eastAsia" w:ascii="宋体" w:hAnsi="宋体"/>
                <w:sz w:val="24"/>
                <w:highlight w:val="none"/>
              </w:rPr>
            </w:pPr>
            <w:r>
              <w:rPr>
                <w:rFonts w:ascii="宋体" w:hAnsi="宋体"/>
                <w:sz w:val="24"/>
                <w:highlight w:val="none"/>
              </w:rPr>
              <w:t xml:space="preserve">投标样品递交：</w:t>
            </w:r>
            <w:r/>
          </w:p>
          <w:p>
            <w:pPr>
              <w:jc w:val="left"/>
              <w:spacing w:line="360" w:lineRule="exact"/>
              <w:rPr>
                <w:rFonts w:hint="eastAsia" w:ascii="宋体" w:hAnsi="宋体"/>
                <w:sz w:val="24"/>
                <w:highlight w:val="none"/>
              </w:rPr>
            </w:pPr>
            <w:r>
              <w:rPr>
                <w:rFonts w:ascii="宋体" w:hAnsi="宋体"/>
                <w:b/>
                <w:sz w:val="24"/>
                <w:highlight w:val="none"/>
              </w:rPr>
              <w:t xml:space="preserve">■</w:t>
            </w:r>
            <w:r>
              <w:rPr>
                <w:rFonts w:ascii="宋体" w:hAnsi="宋体"/>
                <w:sz w:val="24"/>
                <w:highlight w:val="none"/>
              </w:rPr>
              <w:t xml:space="preserve">不需要</w:t>
            </w:r>
            <w:r/>
          </w:p>
          <w:p>
            <w:pPr>
              <w:jc w:val="left"/>
              <w:spacing w:line="360" w:lineRule="exact"/>
              <w:rPr>
                <w:rFonts w:hint="eastAsia" w:ascii="宋体" w:hAnsi="宋体"/>
                <w:sz w:val="24"/>
                <w:highlight w:val="none"/>
              </w:rPr>
            </w:pPr>
            <w:r>
              <w:rPr>
                <w:rFonts w:ascii="Wingdings 2" w:hAnsi="Wingdings 2" w:eastAsia="Wingdings 2" w:cs="Wingdings 2"/>
                <w:sz w:val="24"/>
                <w:highlight w:val="none"/>
              </w:rPr>
              <w:t xml:space="preserve">£</w:t>
            </w:r>
            <w:r>
              <w:rPr>
                <w:rFonts w:ascii="宋体" w:hAnsi="宋体"/>
                <w:sz w:val="24"/>
                <w:highlight w:val="none"/>
              </w:rPr>
              <w:t xml:space="preserve">需要</w:t>
            </w:r>
            <w:r>
              <w:rPr>
                <w:rFonts w:hint="eastAsia" w:ascii="宋体" w:hAnsi="宋体"/>
                <w:sz w:val="24"/>
                <w:highlight w:val="none"/>
              </w:rPr>
              <w:t xml:space="preserve">，具体</w:t>
            </w:r>
            <w:r>
              <w:rPr>
                <w:rFonts w:ascii="宋体" w:hAnsi="宋体"/>
                <w:sz w:val="24"/>
                <w:highlight w:val="none"/>
              </w:rPr>
              <w:t xml:space="preserve">要求如下：</w:t>
            </w:r>
            <w:r/>
          </w:p>
        </w:tc>
      </w:tr>
      <w:tr>
        <w:trPr>
          <w:jc w:val="center"/>
          <w:trHeight w:val="1200"/>
        </w:trPr>
        <w:tc>
          <w:tcPr>
            <w:tcW w:w="988" w:type="dxa"/>
            <w:vAlign w:val="center"/>
            <w:textDirection w:val="lrTb"/>
            <w:noWrap w:val="false"/>
          </w:tcPr>
          <w:p>
            <w:pPr>
              <w:pStyle w:val="858"/>
              <w:jc w:val="center"/>
              <w:spacing w:line="360" w:lineRule="exact"/>
              <w:rPr>
                <w:rFonts w:hAnsi="宋体"/>
                <w:sz w:val="24"/>
                <w:szCs w:val="24"/>
                <w:highlight w:val="none"/>
              </w:rPr>
            </w:pPr>
            <w:r>
              <w:rPr>
                <w:rFonts w:hAnsi="宋体"/>
                <w:sz w:val="24"/>
                <w:szCs w:val="24"/>
                <w:highlight w:val="none"/>
              </w:rPr>
              <w:t xml:space="preserve">7</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highlight w:val="none"/>
              </w:rPr>
            </w:pPr>
            <w:r>
              <w:rPr>
                <w:rFonts w:ascii="宋体" w:hAnsi="宋体"/>
                <w:b/>
                <w:sz w:val="24"/>
                <w:highlight w:val="none"/>
              </w:rPr>
              <w:t xml:space="preserve">■</w:t>
            </w:r>
            <w:r>
              <w:rPr>
                <w:rFonts w:hint="eastAsia" w:ascii="宋体" w:hAnsi="宋体"/>
                <w:sz w:val="24"/>
                <w:highlight w:val="none"/>
              </w:rPr>
              <w:t xml:space="preserve">本项目专门面向中小企业采购，在评审时不再对小微企业执行价格评审优惠政策。</w:t>
            </w:r>
            <w:r/>
          </w:p>
          <w:p>
            <w:pPr>
              <w:jc w:val="left"/>
              <w:spacing w:line="360" w:lineRule="exact"/>
              <w:rPr>
                <w:rFonts w:hint="eastAsia" w:ascii="宋体" w:hAnsi="宋体"/>
                <w:sz w:val="24"/>
                <w:highlight w:val="none"/>
              </w:rPr>
            </w:pPr>
            <w:r>
              <w:rPr>
                <w:rFonts w:ascii="Wingdings 2" w:hAnsi="Wingdings 2" w:eastAsia="Wingdings 2" w:cs="Wingdings 2"/>
                <w:sz w:val="24"/>
                <w:highlight w:val="none"/>
              </w:rPr>
              <w:t xml:space="preserve">£</w:t>
            </w:r>
            <w:r>
              <w:rPr>
                <w:rFonts w:hint="eastAsia" w:ascii="宋体" w:hAnsi="宋体"/>
                <w:sz w:val="24"/>
                <w:highlight w:val="none"/>
              </w:rPr>
              <w:t xml:space="preserve">本项目非专门面向中小企业采购，对于符合规定的小微企业报价给予</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858"/>
              <w:jc w:val="center"/>
              <w:spacing w:line="360" w:lineRule="exact"/>
              <w:rPr>
                <w:rFonts w:hAnsi="宋体"/>
                <w:sz w:val="24"/>
                <w:szCs w:val="24"/>
                <w:highlight w:val="none"/>
              </w:rPr>
            </w:pPr>
            <w:r>
              <w:rPr>
                <w:rFonts w:hint="default" w:hAnsi="宋体"/>
                <w:sz w:val="24"/>
                <w:szCs w:val="24"/>
                <w:highlight w:val="none"/>
              </w:rPr>
              <w:t xml:space="preserve">8</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标的所属行业</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本项目属于</w:t>
            </w:r>
            <w:r>
              <w:rPr>
                <w:rFonts w:hint="eastAsia" w:ascii="宋体" w:hAnsi="宋体"/>
                <w:b/>
                <w:bCs/>
                <w:sz w:val="24"/>
                <w:highlight w:val="none"/>
                <w:u w:val="single"/>
              </w:rPr>
              <w:t xml:space="preserve">服务类</w:t>
            </w:r>
            <w:r>
              <w:rPr>
                <w:rFonts w:hint="eastAsia" w:ascii="宋体" w:hAnsi="宋体" w:cs="楷体"/>
                <w:szCs w:val="21"/>
                <w:highlight w:val="none"/>
              </w:rPr>
              <w:t xml:space="preserve">，</w:t>
            </w:r>
            <w:r>
              <w:rPr>
                <w:rFonts w:ascii="宋体" w:hAnsi="宋体"/>
                <w:sz w:val="24"/>
                <w:highlight w:val="none"/>
              </w:rPr>
              <w:t xml:space="preserve">采购标的对应的中小企业划分标准所属行业：</w:t>
            </w:r>
            <w:r>
              <w:rPr>
                <w:rFonts w:hint="eastAsia" w:ascii="宋体" w:hAnsi="宋体"/>
                <w:b/>
                <w:bCs/>
                <w:sz w:val="24"/>
                <w:highlight w:val="none"/>
                <w:u w:val="single"/>
              </w:rPr>
              <w:t xml:space="preserve">其他未列明行业</w:t>
            </w:r>
            <w:r>
              <w:rPr>
                <w:rFonts w:hint="eastAsia" w:ascii="宋体" w:hAnsi="宋体"/>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858"/>
              <w:jc w:val="center"/>
              <w:spacing w:line="360" w:lineRule="exact"/>
              <w:rPr>
                <w:rFonts w:hint="eastAsia" w:hAnsi="宋体" w:eastAsia="宋体"/>
                <w:sz w:val="24"/>
                <w:szCs w:val="24"/>
                <w:highlight w:val="none"/>
                <w:lang w:eastAsia="zh-CN"/>
              </w:rPr>
            </w:pPr>
            <w:r>
              <w:rPr>
                <w:rFonts w:hint="eastAsia" w:hAnsi="宋体"/>
                <w:highlight w:val="none"/>
                <w:lang w:val="en-US" w:eastAsia="zh-CN"/>
              </w:rPr>
              <w:t xml:space="preserve">9</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投标有效期</w:t>
            </w:r>
            <w:r/>
          </w:p>
        </w:tc>
        <w:tc>
          <w:tcPr>
            <w:tcW w:w="7540" w:type="dxa"/>
            <w:vAlign w:val="center"/>
            <w:textDirection w:val="lrTb"/>
            <w:noWrap w:val="false"/>
          </w:tcPr>
          <w:p>
            <w:pPr>
              <w:jc w:val="left"/>
              <w:spacing w:line="360" w:lineRule="exact"/>
              <w:rPr>
                <w:rFonts w:hint="eastAsia" w:ascii="宋体" w:hAnsi="宋体"/>
                <w:sz w:val="24"/>
                <w:highlight w:val="none"/>
              </w:rPr>
            </w:pPr>
            <w:r>
              <w:rPr>
                <w:rFonts w:ascii="宋体" w:hAnsi="宋体"/>
                <w:sz w:val="24"/>
                <w:highlight w:val="none"/>
              </w:rPr>
              <w:t xml:space="preserve">自提交投标文件的截止之日起算</w:t>
            </w:r>
            <w:r>
              <w:rPr>
                <w:rFonts w:ascii="宋体" w:hAnsi="宋体"/>
                <w:sz w:val="24"/>
                <w:highlight w:val="none"/>
                <w:u w:val="single"/>
              </w:rPr>
              <w:t xml:space="preserve">60</w:t>
            </w:r>
            <w:r>
              <w:rPr>
                <w:rFonts w:ascii="宋体" w:hAnsi="宋体"/>
                <w:sz w:val="24"/>
                <w:highlight w:val="none"/>
              </w:rPr>
              <w:t xml:space="preserve">日历天。</w:t>
            </w:r>
            <w:r/>
          </w:p>
        </w:tc>
      </w:tr>
      <w:tr>
        <w:trPr>
          <w:jc w:val="center"/>
          <w:trHeight w:val="625"/>
        </w:trPr>
        <w:tc>
          <w:tcPr>
            <w:tcW w:w="988" w:type="dxa"/>
            <w:vAlign w:val="center"/>
            <w:textDirection w:val="lrTb"/>
            <w:noWrap w:val="false"/>
          </w:tcPr>
          <w:p>
            <w:pPr>
              <w:pStyle w:val="858"/>
              <w:jc w:val="center"/>
              <w:spacing w:line="360" w:lineRule="exact"/>
              <w:rPr>
                <w:rFonts w:hint="default" w:hAnsi="宋体" w:eastAsia="宋体"/>
                <w:sz w:val="24"/>
                <w:szCs w:val="24"/>
                <w:highlight w:val="none"/>
                <w:lang w:val="en-US" w:eastAsia="zh-CN"/>
              </w:rPr>
            </w:pPr>
            <w:r>
              <w:rPr>
                <w:rFonts w:hint="eastAsia" w:hAnsi="宋体"/>
                <w:sz w:val="24"/>
                <w:szCs w:val="24"/>
                <w:highlight w:val="none"/>
                <w:lang w:val="en-US" w:eastAsia="zh-CN"/>
              </w:rPr>
              <w:t xml:space="preserve">10</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分包</w:t>
            </w:r>
            <w:r/>
          </w:p>
        </w:tc>
        <w:tc>
          <w:tcPr>
            <w:tcW w:w="7540" w:type="dxa"/>
            <w:vAlign w:val="center"/>
            <w:textDirection w:val="lrTb"/>
            <w:noWrap w:val="false"/>
          </w:tcPr>
          <w:p>
            <w:pPr>
              <w:jc w:val="left"/>
              <w:spacing w:line="360" w:lineRule="exact"/>
              <w:rPr>
                <w:rFonts w:hint="eastAsia" w:ascii="宋体" w:hAnsi="宋体"/>
                <w:sz w:val="24"/>
                <w:highlight w:val="none"/>
              </w:rPr>
            </w:pPr>
            <w:r>
              <w:rPr>
                <w:rFonts w:ascii="宋体" w:hAnsi="宋体"/>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858"/>
              <w:jc w:val="center"/>
              <w:spacing w:line="360" w:lineRule="exact"/>
              <w:rPr>
                <w:rFonts w:hint="default" w:hAnsi="宋体" w:eastAsia="宋体"/>
                <w:sz w:val="24"/>
                <w:szCs w:val="24"/>
                <w:highlight w:val="none"/>
                <w:lang w:val="en-US" w:eastAsia="zh-CN"/>
              </w:rPr>
            </w:pPr>
            <w:r>
              <w:rPr>
                <w:rFonts w:hint="eastAsia" w:hAnsi="宋体"/>
                <w:sz w:val="24"/>
                <w:szCs w:val="24"/>
                <w:highlight w:val="none"/>
                <w:lang w:val="en-US" w:eastAsia="zh-CN"/>
              </w:rPr>
              <w:t xml:space="preserve">11</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询问</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已登记参</w:t>
            </w:r>
            <w:r>
              <w:rPr>
                <w:rFonts w:hint="eastAsia" w:ascii="宋体" w:hAnsi="宋体"/>
                <w:sz w:val="24"/>
                <w:highlight w:val="none"/>
              </w:rPr>
              <w:t xml:space="preserve">加本项目的供应商对招标文件如有疑问，可于</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2</w:t>
            </w:r>
            <w:r>
              <w:rPr>
                <w:rFonts w:ascii="宋体" w:hAnsi="宋体"/>
                <w:sz w:val="24"/>
                <w:highlight w:val="none"/>
              </w:rPr>
              <w:t xml:space="preserve">月</w:t>
            </w:r>
            <w:r>
              <w:rPr>
                <w:rFonts w:hint="eastAsia" w:ascii="宋体" w:hAnsi="宋体"/>
                <w:sz w:val="24"/>
                <w:highlight w:val="none"/>
                <w:lang w:val="en-US" w:eastAsia="zh-CN"/>
              </w:rPr>
              <w:t xml:space="preserve">2</w:t>
            </w:r>
            <w:r>
              <w:rPr>
                <w:rFonts w:ascii="宋体" w:hAnsi="宋体"/>
                <w:sz w:val="24"/>
                <w:highlight w:val="none"/>
              </w:rPr>
              <w:t xml:space="preserve"> 日10</w:t>
            </w:r>
            <w:r>
              <w:rPr>
                <w:rFonts w:hint="eastAsia" w:ascii="宋体" w:hAnsi="宋体"/>
                <w:sz w:val="24"/>
                <w:highlight w:val="none"/>
              </w:rPr>
              <w:t xml:space="preserve">时</w:t>
            </w:r>
            <w:r>
              <w:rPr>
                <w:rFonts w:ascii="宋体" w:hAnsi="宋体"/>
                <w:sz w:val="24"/>
                <w:highlight w:val="none"/>
              </w:rPr>
              <w:t xml:space="preserve">00</w:t>
            </w:r>
            <w:r>
              <w:rPr>
                <w:rFonts w:ascii="宋体" w:hAnsi="宋体"/>
                <w:bCs/>
                <w:sz w:val="24"/>
                <w:highlight w:val="none"/>
              </w:rPr>
              <w:t xml:space="preserve">分</w:t>
            </w:r>
            <w:r>
              <w:rPr>
                <w:rFonts w:hint="eastAsia" w:ascii="宋体" w:hAnsi="宋体"/>
                <w:sz w:val="24"/>
                <w:highlight w:val="none"/>
              </w:rPr>
              <w:t xml:space="preserve">前将相关疑</w:t>
            </w:r>
            <w:r>
              <w:rPr>
                <w:rFonts w:hint="eastAsia" w:ascii="宋体" w:hAnsi="宋体"/>
                <w:sz w:val="24"/>
                <w:highlight w:val="none"/>
              </w:rPr>
              <w:t xml:space="preserve">问（格式详见招标文件中“关于招标文件的询问内容”）发送至邮箱（</w:t>
            </w:r>
            <w:r>
              <w:rPr>
                <w:rFonts w:hint="eastAsia" w:ascii="宋体" w:hAnsi="宋体"/>
                <w:sz w:val="24"/>
                <w:highlight w:val="none"/>
                <w:lang w:val="en-US" w:eastAsia="zh-CN"/>
              </w:rPr>
              <w:t xml:space="preserve">173951682</w:t>
            </w:r>
            <w:r>
              <w:rPr>
                <w:rFonts w:hint="eastAsia" w:ascii="宋体" w:hAnsi="宋体"/>
                <w:sz w:val="24"/>
                <w:highlight w:val="none"/>
              </w:rPr>
              <w:t xml:space="preserve">@</w:t>
            </w:r>
            <w:r>
              <w:rPr>
                <w:rFonts w:hint="eastAsia" w:ascii="宋体" w:hAnsi="宋体"/>
                <w:sz w:val="24"/>
                <w:highlight w:val="none"/>
                <w:lang w:val="en-US" w:eastAsia="zh-CN"/>
              </w:rPr>
              <w:t xml:space="preserve">qq</w:t>
            </w:r>
            <w:r>
              <w:rPr>
                <w:rFonts w:hint="eastAsia" w:ascii="宋体" w:hAnsi="宋体"/>
                <w:sz w:val="24"/>
                <w:highlight w:val="none"/>
              </w:rPr>
              <w:t xml:space="preserve">.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858"/>
              <w:jc w:val="center"/>
              <w:spacing w:line="360" w:lineRule="exact"/>
              <w:rPr>
                <w:rFonts w:hint="default" w:hAnsi="宋体" w:eastAsia="宋体"/>
                <w:sz w:val="24"/>
                <w:szCs w:val="24"/>
                <w:highlight w:val="none"/>
                <w:lang w:val="en-US" w:eastAsia="zh-CN"/>
              </w:rPr>
            </w:pPr>
            <w:r>
              <w:rPr>
                <w:rFonts w:hint="eastAsia" w:hAnsi="宋体"/>
                <w:sz w:val="24"/>
                <w:szCs w:val="24"/>
                <w:highlight w:val="none"/>
                <w:lang w:val="en-US" w:eastAsia="zh-CN"/>
              </w:rPr>
              <w:t xml:space="preserve">12</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联系方式</w:t>
            </w:r>
            <w:r/>
          </w:p>
        </w:tc>
        <w:tc>
          <w:tcPr>
            <w:tcW w:w="7540" w:type="dxa"/>
            <w:vAlign w:val="center"/>
            <w:textDirection w:val="lrTb"/>
            <w:noWrap w:val="false"/>
          </w:tcPr>
          <w:p>
            <w:pPr>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接收质疑的联系方式：</w:t>
            </w:r>
            <w:r/>
          </w:p>
          <w:p>
            <w:pPr>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（1）采购人联系电话、通讯地址详见《第一章采购邀请》。</w:t>
            </w:r>
            <w:r/>
          </w:p>
          <w:p>
            <w:pPr>
              <w:jc w:val="left"/>
              <w:spacing w:line="36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（2）代理机构：</w:t>
            </w:r>
            <w:r>
              <w:rPr>
                <w:rFonts w:hint="eastAsia" w:ascii="宋体" w:hAnsi="宋体" w:eastAsia="宋体" w:cs="Times New Roman"/>
                <w:sz w:val="24"/>
                <w:highlight w:val="none"/>
                <w:lang w:eastAsia="zh-CN"/>
              </w:rPr>
              <w:t xml:space="preserve">江苏建瀚工程咨询有限公司</w:t>
            </w:r>
            <w:r/>
          </w:p>
          <w:p>
            <w:pPr>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联系部门：综合办公室；</w:t>
            </w:r>
            <w:r/>
          </w:p>
          <w:p>
            <w:pPr>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联系电话：0519-88668816；</w:t>
            </w:r>
            <w:r/>
          </w:p>
          <w:p>
            <w:pPr>
              <w:jc w:val="left"/>
              <w:spacing w:line="360" w:lineRule="exac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通讯地址：</w:t>
            </w:r>
            <w:r>
              <w:rPr>
                <w:rFonts w:hint="eastAsia" w:ascii="宋体" w:hAnsi="宋体" w:eastAsia="宋体" w:cs="Times New Roman"/>
                <w:sz w:val="24"/>
                <w:highlight w:val="none"/>
                <w:lang w:val="en-US" w:eastAsia="zh-CN"/>
              </w:rPr>
              <w:t xml:space="preserve">常州市兰陵路15号建设银行兰陵支行大楼3楼。</w:t>
            </w:r>
            <w:r/>
          </w:p>
        </w:tc>
      </w:tr>
      <w:tr>
        <w:trPr>
          <w:jc w:val="center"/>
          <w:trHeight w:val="1624"/>
        </w:trPr>
        <w:tc>
          <w:tcPr>
            <w:tcW w:w="988" w:type="dxa"/>
            <w:vAlign w:val="center"/>
            <w:textDirection w:val="lrTb"/>
            <w:noWrap w:val="false"/>
          </w:tcPr>
          <w:p>
            <w:pPr>
              <w:pStyle w:val="858"/>
              <w:jc w:val="center"/>
              <w:spacing w:line="360" w:lineRule="exact"/>
              <w:rPr>
                <w:rFonts w:hint="default" w:hAnsi="宋体" w:eastAsia="宋体"/>
                <w:sz w:val="24"/>
                <w:szCs w:val="24"/>
                <w:highlight w:val="none"/>
                <w:lang w:val="en-US" w:eastAsia="zh-CN"/>
              </w:rPr>
            </w:pPr>
            <w:r>
              <w:rPr>
                <w:rFonts w:hint="eastAsia" w:hAnsi="宋体"/>
                <w:sz w:val="24"/>
                <w:szCs w:val="24"/>
                <w:highlight w:val="none"/>
                <w:lang w:val="en-US" w:eastAsia="zh-CN"/>
              </w:rPr>
              <w:t xml:space="preserve">13</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纸质中标</w:t>
            </w:r>
            <w:r>
              <w:rPr>
                <w:rFonts w:hint="eastAsia" w:ascii="宋体" w:hAnsi="宋体"/>
                <w:sz w:val="24"/>
                <w:highlight w:val="none"/>
              </w:rPr>
              <w:t xml:space="preserve">（成交）</w:t>
            </w:r>
            <w:r>
              <w:rPr>
                <w:rFonts w:ascii="宋体" w:hAnsi="宋体"/>
                <w:sz w:val="24"/>
                <w:highlight w:val="none"/>
              </w:rPr>
              <w:t xml:space="preserve">文件</w:t>
            </w:r>
            <w:r/>
          </w:p>
        </w:tc>
        <w:tc>
          <w:tcPr>
            <w:tcW w:w="7540" w:type="dxa"/>
            <w:vAlign w:val="center"/>
            <w:textDirection w:val="lrTb"/>
            <w:noWrap w:val="false"/>
          </w:tcPr>
          <w:p>
            <w:pPr>
              <w:jc w:val="left"/>
              <w:spacing w:line="360" w:lineRule="exact"/>
              <w:rPr>
                <w:rFonts w:hint="eastAsia" w:ascii="宋体" w:hAnsi="宋体"/>
                <w:sz w:val="24"/>
                <w:highlight w:val="none"/>
              </w:rPr>
            </w:pPr>
            <w:r>
              <w:rPr>
                <w:rFonts w:hint="eastAsia" w:ascii="宋体" w:hAnsi="宋体"/>
                <w:sz w:val="24"/>
                <w:highlight w:val="none"/>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pStyle w:val="858"/>
              <w:jc w:val="center"/>
              <w:spacing w:line="360" w:lineRule="exact"/>
              <w:rPr>
                <w:rFonts w:hint="default" w:hAnsi="宋体" w:eastAsia="宋体"/>
                <w:sz w:val="24"/>
                <w:szCs w:val="24"/>
                <w:highlight w:val="none"/>
                <w:lang w:val="en-US" w:eastAsia="zh-CN"/>
              </w:rPr>
            </w:pPr>
            <w:r>
              <w:rPr>
                <w:rFonts w:hint="eastAsia" w:hAnsi="宋体"/>
                <w:sz w:val="24"/>
                <w:szCs w:val="24"/>
                <w:highlight w:val="none"/>
                <w:lang w:val="en-US" w:eastAsia="zh-CN"/>
              </w:rPr>
              <w:t xml:space="preserve">14</w:t>
            </w:r>
            <w:r/>
          </w:p>
        </w:tc>
        <w:tc>
          <w:tcPr>
            <w:tcW w:w="1701" w:type="dxa"/>
            <w:vAlign w:val="center"/>
            <w:textDirection w:val="lrTb"/>
            <w:noWrap w:val="false"/>
          </w:tcPr>
          <w:p>
            <w:pPr>
              <w:jc w:val="center"/>
              <w:spacing w:line="360" w:lineRule="exact"/>
              <w:rPr>
                <w:rFonts w:hint="eastAsia" w:ascii="宋体" w:hAnsi="宋体"/>
                <w:sz w:val="24"/>
                <w:highlight w:val="none"/>
              </w:rPr>
            </w:pPr>
            <w:r>
              <w:rPr>
                <w:rFonts w:ascii="宋体" w:hAnsi="宋体"/>
                <w:sz w:val="24"/>
                <w:highlight w:val="none"/>
              </w:rPr>
              <w:t xml:space="preserve">代理费</w:t>
            </w:r>
            <w:r/>
          </w:p>
        </w:tc>
        <w:tc>
          <w:tcPr>
            <w:tcW w:w="7540" w:type="dxa"/>
            <w:vAlign w:val="center"/>
            <w:textDirection w:val="lrTb"/>
            <w:noWrap w:val="false"/>
          </w:tcPr>
          <w:p>
            <w:pPr>
              <w:jc w:val="left"/>
              <w:spacing w:line="276" w:lineRule="auto"/>
              <w:rPr>
                <w:rFonts w:ascii="宋体" w:hAnsi="宋体"/>
                <w:sz w:val="24"/>
                <w:highlight w:val="none"/>
              </w:rPr>
            </w:pPr>
            <w:r>
              <w:rPr>
                <w:rFonts w:ascii="宋体" w:hAnsi="宋体"/>
                <w:sz w:val="24"/>
                <w:highlight w:val="none"/>
              </w:rPr>
              <w:t xml:space="preserve">收费对象：</w:t>
            </w:r>
            <w:r/>
          </w:p>
          <w:p>
            <w:pPr>
              <w:jc w:val="left"/>
              <w:spacing w:line="276" w:lineRule="auto"/>
              <w:rPr>
                <w:rFonts w:ascii="宋体" w:hAnsi="宋体"/>
                <w:sz w:val="24"/>
                <w:highlight w:val="none"/>
              </w:rPr>
            </w:pPr>
            <w:r>
              <w:rPr>
                <w:rFonts w:hint="eastAsia" w:ascii="宋体" w:hAnsi="宋体"/>
                <w:highlight w:val="none"/>
                <w:lang w:eastAsia="zh-CN"/>
              </w:rPr>
              <w:t xml:space="preserve">□</w:t>
            </w:r>
            <w:r>
              <w:rPr>
                <w:rFonts w:ascii="宋体" w:hAnsi="宋体"/>
                <w:sz w:val="24"/>
                <w:highlight w:val="none"/>
              </w:rPr>
              <w:t xml:space="preserve">采购人</w:t>
            </w:r>
            <w:r/>
          </w:p>
          <w:p>
            <w:pPr>
              <w:jc w:val="left"/>
              <w:spacing w:line="276" w:lineRule="auto"/>
              <w:rPr>
                <w:rFonts w:ascii="宋体" w:hAnsi="宋体"/>
                <w:sz w:val="24"/>
                <w:highlight w:val="none"/>
              </w:rPr>
            </w:pPr>
            <w:r>
              <w:rPr>
                <w:rFonts w:ascii="宋体" w:hAnsi="宋体" w:cs="Arial"/>
                <w:b/>
                <w:sz w:val="24"/>
                <w:highlight w:val="none"/>
              </w:rPr>
              <w:t xml:space="preserve">■</w:t>
            </w:r>
            <w:r>
              <w:rPr>
                <w:rFonts w:ascii="宋体" w:hAnsi="宋体"/>
                <w:sz w:val="24"/>
                <w:highlight w:val="none"/>
              </w:rPr>
              <w:t xml:space="preserve">成交供应商</w:t>
            </w:r>
            <w:r/>
          </w:p>
          <w:p>
            <w:pPr>
              <w:jc w:val="left"/>
              <w:spacing w:line="360" w:lineRule="exact"/>
              <w:rPr>
                <w:rFonts w:hint="eastAsia" w:ascii="宋体" w:hAnsi="宋体"/>
                <w:sz w:val="24"/>
                <w:highlight w:val="none"/>
              </w:rPr>
            </w:pPr>
            <w:r>
              <w:rPr>
                <w:rFonts w:ascii="宋体" w:hAnsi="宋体"/>
                <w:sz w:val="24"/>
                <w:highlight w:val="none"/>
              </w:rPr>
              <w:t xml:space="preserve">收费标准：</w:t>
            </w:r>
            <w:r>
              <w:rPr>
                <w:rFonts w:hint="eastAsia" w:ascii="宋体" w:hAnsi="宋体"/>
                <w:sz w:val="24"/>
                <w:highlight w:val="none"/>
              </w:rPr>
              <w:t xml:space="preserve">以中标（成交）金额为基数，收费比例按差额定率累进法计算：100万元以下</w:t>
            </w:r>
            <w:r>
              <w:rPr>
                <w:rFonts w:hint="eastAsia" w:ascii="宋体" w:hAnsi="宋体"/>
                <w:sz w:val="24"/>
                <w:highlight w:val="none"/>
                <w:lang w:val="en-US" w:eastAsia="zh-CN"/>
              </w:rPr>
              <w:t xml:space="preserve">1.05</w:t>
            </w:r>
            <w:r>
              <w:rPr>
                <w:rFonts w:hint="eastAsia" w:ascii="宋体" w:hAnsi="宋体"/>
                <w:sz w:val="24"/>
                <w:highlight w:val="none"/>
              </w:rPr>
              <w:t xml:space="preserve">%，100万元（含）―500万元</w:t>
            </w:r>
            <w:r>
              <w:rPr>
                <w:rFonts w:hint="eastAsia" w:ascii="宋体" w:hAnsi="宋体"/>
                <w:sz w:val="24"/>
                <w:highlight w:val="none"/>
                <w:lang w:val="en-US" w:eastAsia="zh-CN"/>
              </w:rPr>
              <w:t xml:space="preserve">0.56</w:t>
            </w:r>
            <w:r>
              <w:rPr>
                <w:rFonts w:hint="eastAsia" w:ascii="宋体" w:hAnsi="宋体"/>
                <w:sz w:val="24"/>
                <w:highlight w:val="none"/>
              </w:rPr>
              <w:t xml:space="preserve">%，以上略。按上述标准计算，计算的金额低于人民币</w:t>
            </w:r>
            <w:r>
              <w:rPr>
                <w:rFonts w:hint="eastAsia" w:ascii="宋体" w:hAnsi="宋体"/>
                <w:sz w:val="24"/>
                <w:highlight w:val="none"/>
                <w:lang w:val="en-US" w:eastAsia="zh-CN"/>
              </w:rPr>
              <w:t xml:space="preserve">1</w:t>
            </w:r>
            <w:r>
              <w:rPr>
                <w:rFonts w:hint="eastAsia" w:ascii="宋体" w:hAnsi="宋体"/>
                <w:sz w:val="24"/>
                <w:highlight w:val="none"/>
              </w:rPr>
              <w:t xml:space="preserve">000元整，则服务费按人民币</w:t>
            </w:r>
            <w:r>
              <w:rPr>
                <w:rFonts w:hint="eastAsia" w:ascii="宋体" w:hAnsi="宋体"/>
                <w:sz w:val="24"/>
                <w:highlight w:val="none"/>
                <w:lang w:val="en-US" w:eastAsia="zh-CN"/>
              </w:rPr>
              <w:t xml:space="preserve">1</w:t>
            </w:r>
            <w:r>
              <w:rPr>
                <w:rFonts w:hint="eastAsia" w:ascii="宋体" w:hAnsi="宋体"/>
                <w:sz w:val="24"/>
                <w:highlight w:val="none"/>
              </w:rPr>
              <w:t xml:space="preserve">000元整计取。</w:t>
            </w:r>
            <w:r/>
          </w:p>
        </w:tc>
      </w:tr>
    </w:tbl>
    <w:p>
      <w:pPr>
        <w:jc w:val="both"/>
        <w:spacing w:line="360" w:lineRule="auto"/>
        <w:tabs>
          <w:tab w:val="left" w:pos="5580" w:leader="none"/>
        </w:tabs>
        <w:rPr>
          <w:rFonts w:hint="eastAsia" w:ascii="宋体" w:hAnsi="宋体"/>
          <w:sz w:val="24"/>
          <w:highlight w:val="none"/>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highlight w:val="none"/>
        </w:rPr>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pStyle w:val="836"/>
        <w:spacing w:before="0" w:line="360" w:lineRule="auto"/>
        <w:tabs>
          <w:tab w:val="center" w:pos="4592" w:leader="none"/>
          <w:tab w:val="left" w:pos="7860" w:leader="none"/>
        </w:tabs>
        <w:rPr>
          <w:rFonts w:hint="eastAsia" w:ascii="宋体" w:hAnsi="宋体" w:eastAsia="宋体"/>
          <w:sz w:val="32"/>
          <w:szCs w:val="32"/>
          <w:highlight w:val="none"/>
        </w:rPr>
      </w:pPr>
      <w:r/>
      <w:bookmarkStart w:id="101" w:name="_Toc152683024"/>
      <w:r/>
      <w:bookmarkStart w:id="102" w:name="_Toc152683383"/>
      <w:r/>
      <w:bookmarkStart w:id="103" w:name="_Toc152683543"/>
      <w:r/>
      <w:bookmarkStart w:id="104" w:name="_Toc151193906"/>
      <w:r/>
      <w:bookmarkStart w:id="105" w:name="_Toc264969208"/>
      <w:r/>
      <w:bookmarkStart w:id="106" w:name="_Toc226965791"/>
      <w:r/>
      <w:bookmarkStart w:id="107" w:name="_Toc142311020"/>
      <w:r/>
      <w:bookmarkStart w:id="108" w:name="_Toc151193616"/>
      <w:r/>
      <w:bookmarkStart w:id="109" w:name="_Toc151193760"/>
      <w:r/>
      <w:bookmarkStart w:id="110" w:name="_Toc226309762"/>
      <w:r/>
      <w:bookmarkStart w:id="111" w:name="_Toc150509269"/>
      <w:r/>
      <w:bookmarkStart w:id="112" w:name="_Toc520356143"/>
      <w:r/>
      <w:bookmarkStart w:id="113" w:name="_Toc195842883"/>
      <w:r/>
      <w:bookmarkStart w:id="114" w:name="_Toc151193688"/>
      <w:r/>
      <w:bookmarkStart w:id="115" w:name="_Toc265228356"/>
      <w:r/>
      <w:bookmarkStart w:id="116" w:name="_Toc226337214"/>
      <w:r/>
      <w:bookmarkStart w:id="117" w:name="_Toc150480756"/>
      <w:r/>
      <w:bookmarkStart w:id="118" w:name="_Toc151190145"/>
      <w:r/>
      <w:bookmarkStart w:id="119" w:name="_Toc150774723"/>
      <w:r/>
      <w:bookmarkStart w:id="120" w:name="_Toc127151518"/>
      <w:r/>
      <w:bookmarkStart w:id="121" w:name="_Toc305158786"/>
      <w:r/>
      <w:bookmarkStart w:id="122" w:name="_Toc226965708"/>
      <w:r/>
      <w:bookmarkStart w:id="123" w:name="_Toc150774618"/>
      <w:r/>
      <w:bookmarkStart w:id="124" w:name="_Toc305158860"/>
      <w:r/>
      <w:bookmarkStart w:id="125" w:name="_Toc151193832"/>
      <w:r/>
      <w:bookmarkStart w:id="126" w:name="_Toc99301424"/>
      <w:r/>
      <w:bookmarkStart w:id="127" w:name="_Toc142311057"/>
      <w:r/>
      <w:bookmarkStart w:id="128" w:name="_Toc265228393"/>
      <w:r/>
      <w:bookmarkStart w:id="129" w:name="_Toc353825545"/>
      <w:r/>
      <w:bookmarkStart w:id="130" w:name="_Toc353873935"/>
      <w:r/>
      <w:bookmarkStart w:id="131" w:name="_Toc150774760"/>
      <w:r/>
      <w:bookmarkStart w:id="132" w:name="_Toc150480793"/>
      <w:r/>
      <w:bookmarkStart w:id="133" w:name="_Toc226337251"/>
      <w:r/>
      <w:bookmarkStart w:id="134" w:name="_Toc127151555"/>
      <w:r/>
      <w:bookmarkStart w:id="135" w:name="_Toc305158823"/>
      <w:r/>
      <w:bookmarkStart w:id="136" w:name="_Toc353873665"/>
      <w:r/>
      <w:bookmarkStart w:id="137" w:name="_Toc305158897"/>
      <w:r/>
      <w:bookmarkStart w:id="138" w:name="_Toc264969245"/>
      <w:r/>
      <w:bookmarkStart w:id="139" w:name="_Toc226965828"/>
      <w:r/>
      <w:bookmarkStart w:id="140" w:name="_Toc195842920"/>
      <w:r>
        <w:rPr>
          <w:rFonts w:hint="eastAsia" w:ascii="宋体" w:hAnsi="宋体" w:eastAsia="宋体"/>
          <w:sz w:val="32"/>
          <w:szCs w:val="32"/>
          <w:highlight w:val="none"/>
        </w:rPr>
        <w:t xml:space="preserve">第二节 说明</w:t>
      </w:r>
      <w:bookmarkEnd w:id="101"/>
      <w:r/>
      <w:bookmarkEnd w:id="102"/>
      <w:r/>
      <w:bookmarkEnd w:id="103"/>
      <w:r/>
      <w:r/>
    </w:p>
    <w:p>
      <w:pPr>
        <w:pStyle w:val="836"/>
        <w:ind w:firstLine="321"/>
        <w:jc w:val="both"/>
        <w:spacing w:before="0" w:line="500" w:lineRule="exact"/>
        <w:tabs>
          <w:tab w:val="center" w:pos="4592" w:leader="none"/>
          <w:tab w:val="left" w:pos="7860" w:leader="none"/>
        </w:tabs>
        <w:rPr>
          <w:rFonts w:hint="eastAsia" w:ascii="宋体" w:hAnsi="宋体" w:eastAsia="宋体"/>
          <w:sz w:val="28"/>
          <w:highlight w:val="none"/>
        </w:rPr>
      </w:pPr>
      <w:r/>
      <w:bookmarkStart w:id="141" w:name="_Toc152683384"/>
      <w:r/>
      <w:bookmarkStart w:id="142" w:name="_Toc152683544"/>
      <w:r/>
      <w:bookmarkStart w:id="143" w:name="_Toc152683025"/>
      <w:r>
        <w:rPr>
          <w:rFonts w:hint="eastAsia" w:ascii="宋体" w:hAnsi="宋体" w:eastAsia="宋体"/>
          <w:sz w:val="32"/>
          <w:szCs w:val="32"/>
          <w:highlight w:val="none"/>
        </w:rPr>
        <w:t xml:space="preserve">一、</w:t>
      </w:r>
      <w:r>
        <w:rPr>
          <w:rFonts w:ascii="宋体" w:hAnsi="宋体" w:eastAsia="宋体"/>
          <w:sz w:val="32"/>
          <w:szCs w:val="32"/>
          <w:highlight w:val="none"/>
        </w:rPr>
        <w:t xml:space="preserve"> </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eastAsia="宋体"/>
          <w:sz w:val="32"/>
          <w:szCs w:val="32"/>
          <w:highlight w:val="none"/>
        </w:rPr>
        <w:t xml:space="preserve">总则</w:t>
      </w:r>
      <w:bookmarkEnd w:id="141"/>
      <w:r/>
      <w:bookmarkEnd w:id="142"/>
      <w:r/>
      <w:bookmarkEnd w:id="143"/>
      <w:r/>
      <w:r/>
    </w:p>
    <w:p>
      <w:pPr>
        <w:ind w:firstLine="420"/>
        <w:keepLines/>
        <w:keepNext/>
        <w:spacing w:line="500" w:lineRule="exact"/>
        <w:rPr>
          <w:rFonts w:hint="eastAsia" w:ascii="宋体" w:hAnsi="宋体" w:cs="Arial"/>
          <w:sz w:val="28"/>
          <w:szCs w:val="28"/>
          <w:highlight w:val="none"/>
        </w:rPr>
        <w:outlineLvl w:val="3"/>
      </w:pPr>
      <w:r/>
      <w:bookmarkStart w:id="144" w:name="_Toc458694821"/>
      <w:r/>
      <w:bookmarkStart w:id="145" w:name="_Toc20823276"/>
      <w:r/>
      <w:bookmarkStart w:id="146" w:name="_Toc16938520"/>
      <w:r/>
      <w:bookmarkStart w:id="147" w:name="_Toc513029204"/>
      <w:r/>
      <w:bookmarkStart w:id="148" w:name="_Toc127151554"/>
      <w:r/>
      <w:bookmarkStart w:id="149" w:name="_Toc353873934"/>
      <w:r/>
      <w:bookmarkStart w:id="150" w:name="_Toc150480792"/>
      <w:r/>
      <w:bookmarkStart w:id="151" w:name="_Toc142311056"/>
      <w:r/>
      <w:bookmarkStart w:id="152" w:name="_Toc265228392"/>
      <w:r/>
      <w:bookmarkStart w:id="153" w:name="_Toc226337250"/>
      <w:r/>
      <w:bookmarkStart w:id="154" w:name="_Toc353825544"/>
      <w:r/>
      <w:bookmarkStart w:id="155" w:name="_Toc305158896"/>
      <w:r/>
      <w:bookmarkStart w:id="156" w:name="_Toc305158822"/>
      <w:r/>
      <w:bookmarkStart w:id="157" w:name="_Toc353873664"/>
      <w:r/>
      <w:bookmarkStart w:id="158" w:name="_Toc264969244"/>
      <w:r/>
      <w:bookmarkStart w:id="159" w:name="_Toc226965827"/>
      <w:r/>
      <w:bookmarkStart w:id="160" w:name="_Toc150774759"/>
      <w:r/>
      <w:bookmarkStart w:id="161" w:name="_Toc99301421"/>
      <w:r>
        <w:rPr>
          <w:rFonts w:hint="eastAsia" w:ascii="宋体" w:hAnsi="宋体" w:cs="Arial"/>
          <w:sz w:val="28"/>
          <w:szCs w:val="28"/>
          <w:highlight w:val="none"/>
        </w:rPr>
        <w:t xml:space="preserve">1</w:t>
      </w:r>
      <w:bookmarkEnd w:id="144"/>
      <w:r>
        <w:rPr>
          <w:rFonts w:hint="eastAsia" w:ascii="宋体" w:hAnsi="宋体" w:cs="Arial"/>
          <w:sz w:val="28"/>
          <w:szCs w:val="28"/>
          <w:highlight w:val="none"/>
        </w:rPr>
        <w:t xml:space="preserve">、采购方式</w:t>
      </w:r>
      <w:bookmarkEnd w:id="145"/>
      <w:r/>
      <w:bookmarkEnd w:id="146"/>
      <w:r/>
      <w:bookmarkEnd w:id="147"/>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highlight w:val="none"/>
        </w:rPr>
        <w:outlineLvl w:val="3"/>
      </w:pPr>
      <w:r/>
      <w:bookmarkStart w:id="162" w:name="_Toc16938521"/>
      <w:r/>
      <w:bookmarkStart w:id="163" w:name="_Toc513029205"/>
      <w:r/>
      <w:bookmarkStart w:id="164" w:name="_Toc20823277"/>
      <w:r>
        <w:rPr>
          <w:rFonts w:hint="eastAsia" w:ascii="宋体" w:hAnsi="宋体" w:cs="Arial"/>
          <w:sz w:val="28"/>
          <w:szCs w:val="28"/>
          <w:highlight w:val="none"/>
        </w:rPr>
        <w:t xml:space="preserve">2、合格的投标人</w:t>
      </w:r>
      <w:bookmarkEnd w:id="162"/>
      <w:r/>
      <w:bookmarkEnd w:id="163"/>
      <w:r/>
      <w:bookmarkEnd w:id="164"/>
      <w:r/>
      <w:r/>
    </w:p>
    <w:p>
      <w:pPr>
        <w:ind w:firstLine="480"/>
        <w:spacing w:line="500" w:lineRule="exact"/>
        <w:rPr>
          <w:rFonts w:hint="eastAsia"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500" w:lineRule="exact"/>
        <w:rPr>
          <w:rFonts w:hint="eastAsia" w:ascii="宋体" w:hAnsi="宋体"/>
          <w:sz w:val="24"/>
          <w:highlight w:val="none"/>
        </w:rPr>
      </w:pPr>
      <w:r>
        <w:rPr>
          <w:rFonts w:hint="eastAsia" w:ascii="宋体" w:hAnsi="宋体"/>
          <w:sz w:val="24"/>
          <w:highlight w:val="none"/>
        </w:rPr>
        <w:t xml:space="preserve">2.2 满足本文件实质性要求和条件的规定。</w:t>
      </w:r>
      <w:r/>
    </w:p>
    <w:p>
      <w:pPr>
        <w:ind w:firstLine="420"/>
        <w:keepLines/>
        <w:keepNext/>
        <w:spacing w:line="500" w:lineRule="exact"/>
        <w:rPr>
          <w:rFonts w:hint="eastAsia" w:ascii="宋体" w:hAnsi="宋体" w:cs="Arial"/>
          <w:sz w:val="28"/>
          <w:szCs w:val="28"/>
          <w:highlight w:val="none"/>
        </w:rPr>
        <w:outlineLvl w:val="3"/>
      </w:pPr>
      <w:r/>
      <w:bookmarkStart w:id="165" w:name="_Toc513029206"/>
      <w:r/>
      <w:bookmarkStart w:id="166" w:name="_Toc16938522"/>
      <w:r/>
      <w:bookmarkStart w:id="167" w:name="_Toc20823278"/>
      <w:r>
        <w:rPr>
          <w:rFonts w:hint="eastAsia" w:ascii="宋体" w:hAnsi="宋体" w:cs="Arial"/>
          <w:sz w:val="28"/>
          <w:szCs w:val="28"/>
          <w:highlight w:val="none"/>
        </w:rPr>
        <w:t xml:space="preserve">3、适用法律</w:t>
      </w:r>
      <w:bookmarkEnd w:id="165"/>
      <w:r/>
      <w:bookmarkEnd w:id="166"/>
      <w:r/>
      <w:bookmarkEnd w:id="167"/>
      <w: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p>
    <w:p>
      <w:pPr>
        <w:ind w:firstLine="420"/>
        <w:keepLines/>
        <w:keepNext/>
        <w:spacing w:line="500" w:lineRule="exact"/>
        <w:rPr>
          <w:rFonts w:hint="eastAsia" w:ascii="宋体" w:hAnsi="宋体" w:cs="Arial"/>
          <w:sz w:val="28"/>
          <w:szCs w:val="28"/>
          <w:highlight w:val="none"/>
        </w:rPr>
        <w:outlineLvl w:val="3"/>
      </w:pPr>
      <w:r/>
      <w:bookmarkStart w:id="168" w:name="_Toc20823279"/>
      <w:r/>
      <w:bookmarkStart w:id="169" w:name="_Toc513029207"/>
      <w:r/>
      <w:bookmarkStart w:id="170" w:name="_Toc16938523"/>
      <w:r/>
      <w:bookmarkStart w:id="171" w:name="_Toc462564067"/>
      <w:r>
        <w:rPr>
          <w:rFonts w:hint="eastAsia" w:ascii="宋体" w:hAnsi="宋体" w:cs="Arial"/>
          <w:sz w:val="28"/>
          <w:szCs w:val="28"/>
          <w:highlight w:val="none"/>
        </w:rPr>
        <w:t xml:space="preserve">4、投标费用</w:t>
      </w:r>
      <w:bookmarkEnd w:id="168"/>
      <w:r/>
      <w:bookmarkEnd w:id="169"/>
      <w:r/>
      <w:bookmarkEnd w:id="170"/>
      <w:r/>
      <w:bookmarkEnd w:id="171"/>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w:t>
      </w:r>
      <w:r>
        <w:rPr>
          <w:rFonts w:hint="eastAsia" w:ascii="宋体" w:hAnsi="宋体"/>
          <w:sz w:val="24"/>
          <w:szCs w:val="21"/>
          <w:highlight w:val="none"/>
          <w:lang w:eastAsia="zh-CN"/>
        </w:rPr>
        <w:t xml:space="preserve">江苏建瀚工程咨询有限公司</w:t>
      </w:r>
      <w:r>
        <w:rPr>
          <w:rFonts w:hint="eastAsia" w:ascii="宋体" w:hAnsi="宋体"/>
          <w:sz w:val="24"/>
          <w:szCs w:val="21"/>
          <w:highlight w:val="none"/>
        </w:rPr>
        <w:t xml:space="preserve">（以下简称代理机构）在任何情况下均无义务和责任承担这些费用。</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ascii="宋体" w:hAnsi="宋体" w:cs="Arial"/>
          <w:sz w:val="28"/>
          <w:szCs w:val="28"/>
          <w:highlight w:val="none"/>
        </w:rPr>
        <w:outlineLvl w:val="3"/>
      </w:pPr>
      <w:r>
        <w:rPr>
          <w:rFonts w:hint="eastAsia" w:ascii="宋体" w:hAnsi="宋体" w:cs="Arial"/>
          <w:b/>
          <w:bCs/>
          <w:sz w:val="30"/>
          <w:szCs w:val="28"/>
          <w:highlight w:val="none"/>
        </w:rPr>
        <w:t xml:space="preserve">5、</w:t>
      </w:r>
      <w:r>
        <w:rPr>
          <w:rFonts w:hint="eastAsia" w:ascii="宋体" w:hAnsi="宋体" w:cs="Arial"/>
          <w:sz w:val="28"/>
          <w:szCs w:val="28"/>
          <w:highlight w:val="none"/>
        </w:rPr>
        <w:t xml:space="preserve">招标文件的约束力</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highlight w:val="none"/>
        </w:rPr>
        <w:outlineLvl w:val="2"/>
      </w:pPr>
      <w:r/>
      <w:bookmarkStart w:id="172" w:name="_Toc16938525"/>
      <w:r/>
      <w:bookmarkStart w:id="173" w:name="_Toc513029209"/>
      <w:r/>
      <w:bookmarkStart w:id="174" w:name="_Toc152683385"/>
      <w:r/>
      <w:bookmarkStart w:id="175" w:name="_Toc120614215"/>
      <w:r/>
      <w:bookmarkStart w:id="176" w:name="_Toc152683545"/>
      <w:r/>
      <w:bookmarkStart w:id="177" w:name="_Toc20823281"/>
      <w:r/>
      <w:bookmarkStart w:id="178" w:name="_Toc152683026"/>
      <w:r>
        <w:rPr>
          <w:rFonts w:hint="eastAsia" w:ascii="宋体" w:hAnsi="宋体"/>
          <w:b/>
          <w:bCs/>
          <w:sz w:val="32"/>
          <w:szCs w:val="32"/>
          <w:highlight w:val="none"/>
        </w:rPr>
        <w:t xml:space="preserve">二、招标文件</w:t>
      </w:r>
      <w:bookmarkEnd w:id="172"/>
      <w:r/>
      <w:bookmarkEnd w:id="173"/>
      <w:r/>
      <w:bookmarkEnd w:id="174"/>
      <w:r/>
      <w:bookmarkEnd w:id="175"/>
      <w:r/>
      <w:bookmarkEnd w:id="176"/>
      <w:r/>
      <w:bookmarkEnd w:id="177"/>
      <w:r/>
      <w:bookmarkEnd w:id="178"/>
      <w:r/>
      <w:r/>
    </w:p>
    <w:p>
      <w:pPr>
        <w:ind w:firstLine="420"/>
        <w:keepLines/>
        <w:keepNext/>
        <w:spacing w:line="500" w:lineRule="exact"/>
        <w:rPr>
          <w:rFonts w:hint="eastAsia" w:ascii="宋体" w:hAnsi="宋体" w:cs="Arial"/>
          <w:sz w:val="28"/>
          <w:szCs w:val="28"/>
          <w:highlight w:val="none"/>
        </w:rPr>
        <w:outlineLvl w:val="3"/>
      </w:pPr>
      <w:r/>
      <w:bookmarkStart w:id="179" w:name="_Toc513029210"/>
      <w:r/>
      <w:bookmarkStart w:id="180" w:name="_Toc20823282"/>
      <w:r/>
      <w:bookmarkStart w:id="181" w:name="_Toc16938526"/>
      <w:r>
        <w:rPr>
          <w:rFonts w:hint="eastAsia" w:ascii="宋体" w:hAnsi="宋体" w:cs="Arial"/>
          <w:sz w:val="28"/>
          <w:szCs w:val="28"/>
          <w:highlight w:val="none"/>
        </w:rPr>
        <w:t xml:space="preserve">6、招标文件构成</w:t>
      </w:r>
      <w:bookmarkEnd w:id="179"/>
      <w:r/>
      <w:bookmarkEnd w:id="180"/>
      <w:r/>
      <w:bookmarkEnd w:id="181"/>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p>
    <w:p>
      <w:pPr>
        <w:ind w:firstLine="360"/>
        <w:spacing w:line="500" w:lineRule="exact"/>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p>
    <w:p>
      <w:pPr>
        <w:ind w:firstLine="360"/>
        <w:spacing w:line="500" w:lineRule="exact"/>
        <w:rPr>
          <w:rFonts w:hint="eastAsia" w:ascii="宋体" w:hAnsi="宋体"/>
          <w:sz w:val="24"/>
          <w:highlight w:val="none"/>
        </w:rPr>
      </w:pPr>
      <w:r>
        <w:rPr>
          <w:rFonts w:hint="eastAsia" w:ascii="宋体" w:hAnsi="宋体"/>
          <w:sz w:val="24"/>
          <w:highlight w:val="none"/>
        </w:rPr>
        <w:t xml:space="preserve">（2）投标人须知</w:t>
      </w:r>
      <w:r/>
    </w:p>
    <w:p>
      <w:pPr>
        <w:ind w:firstLine="360"/>
        <w:spacing w:line="500" w:lineRule="exact"/>
        <w:rPr>
          <w:rFonts w:hint="eastAsia" w:ascii="宋体" w:hAnsi="宋体"/>
          <w:sz w:val="24"/>
          <w:highlight w:val="none"/>
        </w:rPr>
      </w:pPr>
      <w:r>
        <w:rPr>
          <w:rFonts w:hint="eastAsia" w:ascii="宋体" w:hAnsi="宋体"/>
          <w:sz w:val="24"/>
          <w:highlight w:val="none"/>
        </w:rPr>
        <w:t xml:space="preserve">（3）资格审查</w:t>
      </w:r>
      <w:r/>
    </w:p>
    <w:p>
      <w:pPr>
        <w:ind w:firstLine="360"/>
        <w:spacing w:line="500" w:lineRule="exact"/>
        <w:rPr>
          <w:rFonts w:hint="eastAsia" w:ascii="宋体" w:hAnsi="宋体"/>
          <w:sz w:val="24"/>
          <w:highlight w:val="none"/>
        </w:rPr>
      </w:pPr>
      <w:r>
        <w:rPr>
          <w:rFonts w:hint="eastAsia" w:ascii="宋体" w:hAnsi="宋体"/>
          <w:sz w:val="24"/>
          <w:highlight w:val="none"/>
        </w:rPr>
        <w:t xml:space="preserve">（4）评标程序、评标方法和评标标准</w:t>
      </w:r>
      <w:r/>
    </w:p>
    <w:p>
      <w:pPr>
        <w:ind w:firstLine="360"/>
        <w:spacing w:line="500" w:lineRule="exact"/>
        <w:rPr>
          <w:rFonts w:hint="eastAsia" w:ascii="宋体" w:hAnsi="宋体"/>
          <w:sz w:val="24"/>
          <w:highlight w:val="none"/>
        </w:rPr>
      </w:pPr>
      <w:r>
        <w:rPr>
          <w:rFonts w:hint="eastAsia" w:ascii="宋体" w:hAnsi="宋体"/>
          <w:sz w:val="24"/>
          <w:highlight w:val="none"/>
        </w:rPr>
        <w:t xml:space="preserve">（5）采购需求</w:t>
      </w:r>
      <w:r/>
    </w:p>
    <w:p>
      <w:pPr>
        <w:ind w:firstLine="360"/>
        <w:spacing w:line="500" w:lineRule="exact"/>
        <w:rPr>
          <w:rFonts w:hint="eastAsia" w:ascii="宋体" w:hAnsi="宋体"/>
          <w:sz w:val="24"/>
          <w:highlight w:val="none"/>
        </w:rPr>
      </w:pPr>
      <w:r>
        <w:rPr>
          <w:rFonts w:hint="eastAsia" w:ascii="宋体" w:hAnsi="宋体"/>
          <w:sz w:val="24"/>
          <w:highlight w:val="none"/>
        </w:rPr>
        <w:t xml:space="preserve">（6）拟签订的合同文本</w:t>
      </w: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宋体" w:hAnsi="宋体" w:cs="Arial"/>
          <w:sz w:val="28"/>
          <w:szCs w:val="28"/>
          <w:highlight w:val="none"/>
        </w:rPr>
        <w:outlineLvl w:val="3"/>
      </w:pPr>
      <w:r/>
      <w:bookmarkStart w:id="182" w:name="_Toc16938527"/>
      <w:r/>
      <w:bookmarkStart w:id="183" w:name="_Toc462564070"/>
      <w:r/>
      <w:bookmarkStart w:id="184" w:name="_Toc513029211"/>
      <w:r/>
      <w:bookmarkStart w:id="185" w:name="_Toc20823283"/>
      <w:r>
        <w:rPr>
          <w:rFonts w:hint="eastAsia" w:ascii="宋体" w:hAnsi="宋体" w:cs="Arial"/>
          <w:sz w:val="28"/>
          <w:szCs w:val="28"/>
          <w:highlight w:val="none"/>
        </w:rPr>
        <w:t xml:space="preserve">7、招标文件的澄清</w:t>
      </w:r>
      <w:bookmarkEnd w:id="182"/>
      <w:r/>
      <w:bookmarkEnd w:id="183"/>
      <w:r/>
      <w:bookmarkEnd w:id="184"/>
      <w:r/>
      <w:bookmarkEnd w:id="185"/>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highlight w:val="none"/>
        </w:rPr>
      </w:pPr>
      <w:r/>
      <w:bookmarkStart w:id="186" w:name="_Toc462564071"/>
      <w:r/>
      <w:bookmarkStart w:id="187" w:name="_Toc513029212"/>
      <w:r/>
      <w:bookmarkStart w:id="188" w:name="_Toc16938528"/>
      <w:r/>
      <w:bookmarkStart w:id="189" w:name="_Toc20823284"/>
      <w:r>
        <w:rPr>
          <w:rFonts w:hint="eastAsia" w:ascii="宋体" w:hAnsi="宋体"/>
          <w:sz w:val="24"/>
          <w:highlight w:val="none"/>
        </w:rPr>
        <w:t xml:space="preserve">7</w:t>
      </w: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采购人或采购代理机构对已发出的招标文件进行必要澄清或者修改的，将在原公告发布媒体上以</w:t>
      </w:r>
      <w:r>
        <w:rPr>
          <w:rFonts w:hint="eastAsia" w:ascii="宋体" w:hAnsi="宋体"/>
          <w:sz w:val="24"/>
          <w:highlight w:val="none"/>
        </w:rPr>
        <w:t xml:space="preserve">发布</w:t>
      </w:r>
      <w:r>
        <w:rPr>
          <w:rFonts w:ascii="宋体" w:hAnsi="宋体"/>
          <w:sz w:val="24"/>
          <w:highlight w:val="none"/>
        </w:rPr>
        <w:t xml:space="preserve">更正公告</w:t>
      </w:r>
      <w:r>
        <w:rPr>
          <w:rFonts w:hint="eastAsia" w:ascii="宋体" w:hAnsi="宋体"/>
          <w:sz w:val="24"/>
          <w:highlight w:val="none"/>
        </w:rPr>
        <w:t xml:space="preserve">的</w:t>
      </w:r>
      <w:r>
        <w:rPr>
          <w:rFonts w:ascii="宋体" w:hAnsi="宋体"/>
          <w:sz w:val="24"/>
          <w:highlight w:val="none"/>
        </w:rPr>
        <w:t xml:space="preserve">形式通知所有获取招标文件的潜在投标人。</w:t>
      </w:r>
      <w:r/>
    </w:p>
    <w:p>
      <w:pPr>
        <w:ind w:firstLine="560"/>
        <w:keepLines/>
        <w:keepNext/>
        <w:spacing w:line="500" w:lineRule="exact"/>
        <w:rPr>
          <w:rFonts w:hint="eastAsia" w:ascii="宋体" w:hAnsi="宋体" w:cs="Arial"/>
          <w:sz w:val="28"/>
          <w:szCs w:val="28"/>
          <w:highlight w:val="none"/>
        </w:rPr>
        <w:outlineLvl w:val="3"/>
      </w:pPr>
      <w:r>
        <w:rPr>
          <w:rFonts w:hint="eastAsia" w:ascii="宋体" w:hAnsi="宋体" w:cs="Arial"/>
          <w:sz w:val="28"/>
          <w:szCs w:val="28"/>
          <w:highlight w:val="none"/>
        </w:rPr>
        <w:t xml:space="preserve">8、招标文件的修改</w:t>
      </w:r>
      <w:bookmarkEnd w:id="186"/>
      <w:r/>
      <w:bookmarkEnd w:id="187"/>
      <w:r/>
      <w:bookmarkEnd w:id="188"/>
      <w:r/>
      <w:bookmarkEnd w:id="189"/>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在投标截止时间前，代理机构可以对招标文件进行修改。</w:t>
      </w:r>
      <w:r/>
    </w:p>
    <w:p>
      <w:pPr>
        <w:ind w:firstLine="480"/>
        <w:spacing w:line="500" w:lineRule="exact"/>
        <w:rPr>
          <w:rFonts w:hint="eastAsia" w:ascii="宋体" w:hAnsi="宋体"/>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highlight w:val="none"/>
        </w:rPr>
        <w:outlineLvl w:val="2"/>
      </w:pPr>
      <w:r/>
      <w:bookmarkStart w:id="190" w:name="_Toc16938529"/>
      <w:r/>
      <w:bookmarkStart w:id="191" w:name="_Toc152683027"/>
      <w:r/>
      <w:bookmarkStart w:id="192" w:name="_Toc152683546"/>
      <w:r/>
      <w:bookmarkStart w:id="193" w:name="_Toc513029213"/>
      <w:r/>
      <w:bookmarkStart w:id="194" w:name="_Toc462564072"/>
      <w:r/>
      <w:bookmarkStart w:id="195" w:name="_Toc120614216"/>
      <w:r/>
      <w:bookmarkStart w:id="196" w:name="_Toc20823285"/>
      <w:r/>
      <w:bookmarkStart w:id="197" w:name="_Toc152683386"/>
      <w:r>
        <w:rPr>
          <w:rFonts w:hint="eastAsia" w:ascii="宋体" w:hAnsi="宋体"/>
          <w:b/>
          <w:bCs/>
          <w:sz w:val="32"/>
          <w:szCs w:val="32"/>
          <w:highlight w:val="none"/>
        </w:rPr>
        <w:t xml:space="preserve">三、投标文件的编制</w:t>
      </w:r>
      <w:bookmarkEnd w:id="190"/>
      <w:r/>
      <w:bookmarkEnd w:id="191"/>
      <w:r/>
      <w:bookmarkEnd w:id="192"/>
      <w:r/>
      <w:bookmarkEnd w:id="193"/>
      <w:r/>
      <w:bookmarkEnd w:id="194"/>
      <w:r/>
      <w:bookmarkEnd w:id="195"/>
      <w:r/>
      <w:bookmarkEnd w:id="196"/>
      <w:r/>
      <w:bookmarkEnd w:id="197"/>
      <w:r/>
      <w:r/>
    </w:p>
    <w:p>
      <w:pPr>
        <w:ind w:firstLine="560"/>
        <w:keepLines/>
        <w:keepNext/>
        <w:spacing w:line="500" w:lineRule="exact"/>
        <w:rPr>
          <w:rFonts w:hint="eastAsia" w:ascii="宋体" w:hAnsi="宋体" w:cs="Arial"/>
          <w:b/>
          <w:sz w:val="28"/>
          <w:szCs w:val="28"/>
          <w:highlight w:val="none"/>
        </w:rPr>
        <w:outlineLvl w:val="3"/>
      </w:pPr>
      <w:r/>
      <w:bookmarkStart w:id="198" w:name="_Toc513029214"/>
      <w:r/>
      <w:bookmarkStart w:id="199" w:name="_Toc20823286"/>
      <w:r/>
      <w:bookmarkStart w:id="200" w:name="_Toc462564073"/>
      <w:r/>
      <w:bookmarkStart w:id="201" w:name="_Toc16938530"/>
      <w:r>
        <w:rPr>
          <w:rFonts w:hint="eastAsia" w:ascii="宋体" w:hAnsi="宋体" w:cs="Arial"/>
          <w:sz w:val="28"/>
          <w:szCs w:val="28"/>
          <w:highlight w:val="none"/>
        </w:rPr>
        <w:t xml:space="preserve">9、投标文件的语言及度量衡单位</w:t>
      </w:r>
      <w:bookmarkEnd w:id="198"/>
      <w:r/>
      <w:bookmarkEnd w:id="199"/>
      <w:r/>
      <w:bookmarkEnd w:id="200"/>
      <w:r/>
      <w:bookmarkEnd w:id="201"/>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highlight w:val="none"/>
        </w:rPr>
        <w:outlineLvl w:val="3"/>
      </w:pPr>
      <w:r/>
      <w:bookmarkStart w:id="202" w:name="_Toc462564074"/>
      <w:r/>
      <w:bookmarkStart w:id="203" w:name="_Toc16938531"/>
      <w:r/>
      <w:bookmarkStart w:id="204" w:name="_Toc20823287"/>
      <w:r/>
      <w:bookmarkStart w:id="205" w:name="_Toc513029215"/>
      <w:r>
        <w:rPr>
          <w:rFonts w:hint="eastAsia" w:ascii="宋体" w:hAnsi="宋体" w:cs="Arial"/>
          <w:sz w:val="28"/>
          <w:szCs w:val="28"/>
          <w:highlight w:val="none"/>
        </w:rPr>
        <w:t xml:space="preserve">10、投标文件构成</w:t>
      </w:r>
      <w:bookmarkEnd w:id="202"/>
      <w:r/>
      <w:bookmarkEnd w:id="203"/>
      <w:r/>
      <w:bookmarkEnd w:id="204"/>
      <w:r/>
      <w:bookmarkEnd w:id="205"/>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宋体" w:hAnsi="宋体" w:cs="Arial"/>
          <w:sz w:val="28"/>
          <w:szCs w:val="28"/>
          <w:highlight w:val="none"/>
        </w:rPr>
        <w:outlineLvl w:val="3"/>
      </w:pPr>
      <w:r/>
      <w:bookmarkStart w:id="206" w:name="_Hlt26668975"/>
      <w:r/>
      <w:bookmarkEnd w:id="206"/>
      <w:r/>
      <w:bookmarkStart w:id="207" w:name="_Hlt26670360"/>
      <w:r/>
      <w:bookmarkEnd w:id="207"/>
      <w:r/>
      <w:bookmarkStart w:id="208" w:name="_Hlt26954838"/>
      <w:r/>
      <w:bookmarkEnd w:id="208"/>
      <w:r/>
      <w:bookmarkStart w:id="209" w:name="_Toc49090507"/>
      <w:r/>
      <w:bookmarkStart w:id="210" w:name="_Toc14577354"/>
      <w:r/>
      <w:bookmarkStart w:id="211" w:name="_Toc14577357"/>
      <w:r/>
      <w:bookmarkStart w:id="212" w:name="_Toc49090509"/>
      <w:r/>
      <w:bookmarkStart w:id="213" w:name="_Toc513029219"/>
      <w:r/>
      <w:bookmarkStart w:id="214" w:name="_Toc513029216"/>
      <w:r/>
      <w:bookmarkStart w:id="215" w:name="_Toc49090508"/>
      <w:r/>
      <w:bookmarkStart w:id="216" w:name="_Toc14577355"/>
      <w:r>
        <w:rPr>
          <w:rFonts w:hint="eastAsia" w:ascii="宋体" w:hAnsi="宋体" w:cs="Arial"/>
          <w:sz w:val="28"/>
          <w:szCs w:val="28"/>
          <w:highlight w:val="none"/>
        </w:rPr>
        <w:t xml:space="preserve">11、证明投标人及投标标的符合招标文件规定的文件</w:t>
      </w:r>
      <w:bookmarkEnd w:id="209"/>
      <w:r/>
      <w:bookmarkEnd w:id="210"/>
      <w:r/>
      <w:bookmarkEnd w:id="211"/>
      <w:r/>
      <w:bookmarkEnd w:id="212"/>
      <w:r/>
      <w:bookmarkEnd w:id="213"/>
      <w:r/>
      <w:bookmarkEnd w:id="214"/>
      <w:r/>
      <w:r/>
    </w:p>
    <w:p>
      <w:pPr>
        <w:spacing w:line="500" w:lineRule="exact"/>
        <w:rPr>
          <w:rFonts w:hint="eastAsia"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bookmarkEnd w:id="215"/>
      <w:r/>
      <w:bookmarkEnd w:id="216"/>
      <w:r/>
      <w:r/>
    </w:p>
    <w:p>
      <w:pPr>
        <w:ind w:firstLine="420"/>
        <w:keepLines/>
        <w:keepNext/>
        <w:spacing w:line="500" w:lineRule="exact"/>
        <w:rPr>
          <w:rFonts w:hint="eastAsia" w:ascii="宋体" w:hAnsi="宋体" w:cs="Arial"/>
          <w:sz w:val="28"/>
          <w:szCs w:val="28"/>
          <w:highlight w:val="none"/>
        </w:rPr>
        <w:outlineLvl w:val="3"/>
      </w:pPr>
      <w:r>
        <w:rPr>
          <w:rFonts w:hint="eastAsia" w:ascii="宋体" w:hAnsi="宋体" w:cs="Arial"/>
          <w:sz w:val="28"/>
          <w:szCs w:val="28"/>
          <w:highlight w:val="none"/>
        </w:rPr>
        <w:t xml:space="preserve">12、投标报价明细表</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500" w:lineRule="exact"/>
        <w:rPr>
          <w:rFonts w:hint="eastAsia" w:ascii="宋体" w:hAnsi="宋体" w:cs="Arial"/>
          <w:sz w:val="28"/>
          <w:szCs w:val="28"/>
          <w:highlight w:val="none"/>
        </w:rPr>
        <w:outlineLvl w:val="3"/>
      </w:pPr>
      <w:r/>
      <w:bookmarkStart w:id="217" w:name="_Hlt26954848"/>
      <w:r/>
      <w:bookmarkEnd w:id="217"/>
      <w:r/>
      <w:bookmarkStart w:id="218" w:name="_Hlt26670486"/>
      <w:r/>
      <w:bookmarkEnd w:id="218"/>
      <w:r/>
      <w:bookmarkStart w:id="219" w:name="_Hlt26954846"/>
      <w:r/>
      <w:bookmarkEnd w:id="219"/>
      <w:r/>
      <w:bookmarkStart w:id="220" w:name="_Hlt26670482"/>
      <w:r/>
      <w:bookmarkEnd w:id="220"/>
      <w:r/>
      <w:bookmarkStart w:id="221" w:name="_Hlt26954731"/>
      <w:r/>
      <w:bookmarkEnd w:id="221"/>
      <w:r>
        <w:rPr>
          <w:rFonts w:hint="eastAsia" w:ascii="宋体" w:hAnsi="宋体" w:cs="Arial"/>
          <w:sz w:val="28"/>
          <w:szCs w:val="28"/>
          <w:highlight w:val="none"/>
        </w:rPr>
        <w:t xml:space="preserve">13、技术要求响应及偏离表、商务要求响应及偏离表</w:t>
      </w:r>
      <w:r/>
    </w:p>
    <w:p>
      <w:pPr>
        <w:ind w:firstLine="480"/>
        <w:spacing w:line="500" w:lineRule="exact"/>
        <w:rPr>
          <w:rFonts w:hint="eastAsia" w:ascii="宋体" w:hAnsi="宋体" w:cs="宋体"/>
          <w:sz w:val="24"/>
          <w:szCs w:val="21"/>
          <w:highlight w:val="none"/>
          <w:lang w:val="zh-CN"/>
        </w:rPr>
      </w:pPr>
      <w:r>
        <w:rPr>
          <w:rFonts w:ascii="宋体" w:hAnsi="宋体" w:cs="宋体"/>
          <w:bCs/>
          <w:sz w:val="24"/>
          <w:szCs w:val="21"/>
          <w:highlight w:val="none"/>
          <w:lang w:val="zh-CN"/>
        </w:rPr>
        <w:t xml:space="preserve">1</w:t>
      </w:r>
      <w:r>
        <w:rPr>
          <w:rFonts w:hint="eastAsia" w:ascii="宋体" w:hAnsi="宋体" w:cs="宋体"/>
          <w:bCs/>
          <w:sz w:val="24"/>
          <w:szCs w:val="21"/>
          <w:highlight w:val="none"/>
          <w:lang w:val="zh-CN"/>
        </w:rPr>
        <w:t xml:space="preserve">3</w:t>
      </w:r>
      <w:r>
        <w:rPr>
          <w:rFonts w:ascii="宋体" w:hAnsi="宋体" w:cs="宋体"/>
          <w:bCs/>
          <w:sz w:val="24"/>
          <w:szCs w:val="21"/>
          <w:highlight w:val="none"/>
          <w:lang w:val="zh-CN"/>
        </w:rPr>
        <w:t xml:space="preserve">.1</w:t>
      </w:r>
      <w:r>
        <w:rPr>
          <w:rFonts w:hint="eastAsia" w:ascii="宋体" w:hAnsi="宋体" w:cs="宋体"/>
          <w:bCs/>
          <w:sz w:val="24"/>
          <w:szCs w:val="21"/>
          <w:highlight w:val="none"/>
          <w:lang w:val="zh-CN"/>
        </w:rPr>
        <w:t xml:space="preserve"> </w:t>
      </w:r>
      <w:r>
        <w:rPr>
          <w:rFonts w:hint="eastAsia" w:ascii="宋体" w:hAnsi="宋体" w:cs="宋体"/>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highlight w:val="none"/>
        </w:rPr>
        <w:outlineLvl w:val="3"/>
      </w:pPr>
      <w:r>
        <w:rPr>
          <w:rFonts w:hint="eastAsia" w:ascii="宋体" w:hAnsi="宋体" w:cs="Arial"/>
          <w:sz w:val="28"/>
          <w:szCs w:val="28"/>
          <w:highlight w:val="none"/>
        </w:rPr>
        <w:t xml:space="preserve">14、服务承诺、培训计划、人员安排及其他</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highlight w:val="none"/>
        </w:rPr>
      </w:pPr>
      <w:r>
        <w:rPr>
          <w:rFonts w:hint="eastAsia" w:ascii="宋体" w:hAnsi="宋体"/>
          <w:sz w:val="24"/>
          <w:highlight w:val="none"/>
        </w:rPr>
        <w:t xml:space="preserve">14.2 投标人需根据招标文件要求提供培训计划。</w:t>
      </w:r>
      <w:r/>
    </w:p>
    <w:p>
      <w:pPr>
        <w:ind w:firstLine="480"/>
        <w:spacing w:line="500" w:lineRule="exact"/>
        <w:rPr>
          <w:rFonts w:hint="eastAsia"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宋体" w:cs="宋体"/>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宋体" w:hAnsi="宋体" w:cs="Arial"/>
          <w:sz w:val="28"/>
          <w:szCs w:val="28"/>
          <w:highlight w:val="none"/>
        </w:rPr>
        <w:outlineLvl w:val="3"/>
      </w:pPr>
      <w:r/>
      <w:bookmarkStart w:id="222" w:name="_Toc14577359"/>
      <w:r/>
      <w:bookmarkStart w:id="223" w:name="_Toc49090510"/>
      <w:r>
        <w:rPr>
          <w:rFonts w:hint="eastAsia" w:ascii="宋体" w:hAnsi="宋体" w:cs="Arial"/>
          <w:sz w:val="28"/>
          <w:szCs w:val="28"/>
          <w:highlight w:val="none"/>
        </w:rPr>
        <w:t xml:space="preserve">15、投标函和开标一览表</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22"/>
      <w:r/>
      <w:bookmarkEnd w:id="223"/>
      <w:r/>
      <w:r/>
    </w:p>
    <w:p>
      <w:pPr>
        <w:ind w:firstLine="420"/>
        <w:keepLines/>
        <w:keepNext/>
        <w:spacing w:line="500" w:lineRule="exact"/>
        <w:rPr>
          <w:rFonts w:hint="eastAsia" w:ascii="宋体" w:hAnsi="宋体" w:cs="Arial"/>
          <w:sz w:val="28"/>
          <w:szCs w:val="28"/>
          <w:highlight w:val="none"/>
        </w:rPr>
        <w:outlineLvl w:val="3"/>
      </w:pPr>
      <w:r/>
      <w:bookmarkStart w:id="224" w:name="_Toc49090511"/>
      <w:r/>
      <w:bookmarkStart w:id="225" w:name="_Toc14577360"/>
      <w:r>
        <w:rPr>
          <w:rFonts w:hint="eastAsia" w:ascii="宋体" w:hAnsi="宋体" w:cs="Arial"/>
          <w:sz w:val="28"/>
          <w:szCs w:val="28"/>
          <w:highlight w:val="none"/>
        </w:rPr>
        <w:t xml:space="preserve">16、投标有效期</w:t>
      </w:r>
      <w:bookmarkEnd w:id="224"/>
      <w:r/>
      <w:bookmarkEnd w:id="225"/>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16.1投标有效期为</w:t>
      </w:r>
      <w:r>
        <w:rPr>
          <w:rFonts w:hint="eastAsia" w:ascii="宋体" w:hAnsi="宋体"/>
          <w:sz w:val="24"/>
          <w:szCs w:val="21"/>
          <w:highlight w:val="none"/>
        </w:rPr>
        <w:t xml:space="preserve">代理机构</w:t>
      </w:r>
      <w:r>
        <w:rPr>
          <w:rFonts w:hint="eastAsia" w:ascii="宋体" w:hAnsi="宋体"/>
          <w:bCs/>
          <w:sz w:val="24"/>
          <w:szCs w:val="21"/>
          <w:highlight w:val="none"/>
        </w:rPr>
        <w:t xml:space="preserve">规定的开标之日后</w:t>
      </w:r>
      <w:r>
        <w:rPr>
          <w:rFonts w:hint="eastAsia" w:ascii="宋体" w:hAnsi="宋体"/>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highlight w:val="none"/>
        </w:rPr>
        <w:outlineLvl w:val="3"/>
      </w:pPr>
      <w:r>
        <w:rPr>
          <w:rFonts w:hint="eastAsia" w:ascii="宋体" w:hAnsi="宋体" w:cs="Arial"/>
          <w:sz w:val="28"/>
          <w:szCs w:val="28"/>
          <w:highlight w:val="none"/>
        </w:rPr>
        <w:t xml:space="preserve">1</w:t>
      </w:r>
      <w:r>
        <w:rPr>
          <w:rFonts w:ascii="宋体" w:hAnsi="宋体" w:cs="Arial"/>
          <w:sz w:val="28"/>
          <w:szCs w:val="28"/>
          <w:highlight w:val="none"/>
        </w:rPr>
        <w:t xml:space="preserve">7</w:t>
      </w:r>
      <w:r>
        <w:rPr>
          <w:rFonts w:hint="eastAsia" w:ascii="宋体" w:hAnsi="宋体" w:cs="Arial"/>
          <w:sz w:val="28"/>
          <w:szCs w:val="28"/>
          <w:highlight w:val="none"/>
        </w:rPr>
        <w:t xml:space="preserve">、投标有效期的延长</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w:t>
      </w:r>
      <w:r>
        <w:rPr>
          <w:rFonts w:hint="eastAsia" w:ascii="宋体" w:hAnsi="宋体"/>
          <w:sz w:val="24"/>
          <w:szCs w:val="21"/>
          <w:highlight w:val="none"/>
        </w:rPr>
        <w:t xml:space="preserve">代理机构</w:t>
      </w:r>
      <w:r>
        <w:rPr>
          <w:rFonts w:hint="eastAsia" w:ascii="宋体" w:hAnsi="宋体"/>
          <w:bCs/>
          <w:sz w:val="24"/>
          <w:szCs w:val="21"/>
          <w:highlight w:val="none"/>
        </w:rPr>
        <w:t xml:space="preserve">于原投标有效期满之前，可向投标人提出延长投标有效期的要求。这种要求与答复均应采用书面形式。投标人可以拒绝</w:t>
      </w:r>
      <w:r>
        <w:rPr>
          <w:rFonts w:hint="eastAsia" w:ascii="宋体" w:hAnsi="宋体"/>
          <w:sz w:val="24"/>
          <w:szCs w:val="21"/>
          <w:highlight w:val="none"/>
        </w:rPr>
        <w:t xml:space="preserve">代理机构</w:t>
      </w:r>
      <w:r>
        <w:rPr>
          <w:rFonts w:hint="eastAsia" w:ascii="宋体" w:hAnsi="宋体"/>
          <w:bCs/>
          <w:sz w:val="24"/>
          <w:szCs w:val="21"/>
          <w:highlight w:val="none"/>
        </w:rPr>
        <w:t xml:space="preserve">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p>
    <w:p>
      <w:pPr>
        <w:ind w:firstLine="643"/>
        <w:keepLines/>
        <w:keepNext/>
        <w:spacing w:line="500" w:lineRule="exact"/>
        <w:rPr>
          <w:rFonts w:hint="eastAsia" w:ascii="宋体" w:hAnsi="宋体"/>
          <w:b/>
          <w:bCs/>
          <w:sz w:val="32"/>
          <w:szCs w:val="32"/>
          <w:highlight w:val="none"/>
        </w:rPr>
        <w:outlineLvl w:val="2"/>
      </w:pPr>
      <w:r/>
      <w:bookmarkStart w:id="226" w:name="_Hlt26954852"/>
      <w:r/>
      <w:bookmarkEnd w:id="226"/>
      <w:r/>
      <w:bookmarkStart w:id="227" w:name="_Hlt26954739"/>
      <w:r/>
      <w:bookmarkEnd w:id="227"/>
      <w:r/>
      <w:bookmarkStart w:id="228" w:name="_Toc152683547"/>
      <w:r/>
      <w:bookmarkStart w:id="229" w:name="_Toc513029224"/>
      <w:r/>
      <w:bookmarkStart w:id="230" w:name="_Toc120614217"/>
      <w:r/>
      <w:bookmarkStart w:id="231" w:name="_Toc152683387"/>
      <w:r/>
      <w:bookmarkStart w:id="232" w:name="_Toc20823296"/>
      <w:r/>
      <w:bookmarkStart w:id="233" w:name="_Toc16938540"/>
      <w:r/>
      <w:bookmarkStart w:id="234" w:name="_Toc152683028"/>
      <w:r>
        <w:rPr>
          <w:rFonts w:hint="eastAsia" w:ascii="宋体" w:hAnsi="宋体"/>
          <w:b/>
          <w:bCs/>
          <w:sz w:val="32"/>
          <w:szCs w:val="32"/>
          <w:highlight w:val="none"/>
        </w:rPr>
        <w:t xml:space="preserve">四、投标文件的递交</w:t>
      </w:r>
      <w:bookmarkEnd w:id="228"/>
      <w:r/>
      <w:bookmarkEnd w:id="229"/>
      <w:r/>
      <w:bookmarkEnd w:id="230"/>
      <w:r/>
      <w:bookmarkEnd w:id="231"/>
      <w:r/>
      <w:bookmarkEnd w:id="232"/>
      <w:r/>
      <w:bookmarkEnd w:id="233"/>
      <w:r/>
      <w:bookmarkEnd w:id="234"/>
      <w:r/>
      <w:r/>
    </w:p>
    <w:p>
      <w:pPr>
        <w:ind w:firstLine="420"/>
        <w:keepLines/>
        <w:keepNext/>
        <w:spacing w:line="500" w:lineRule="exact"/>
        <w:rPr>
          <w:rFonts w:hint="eastAsia" w:ascii="宋体" w:hAnsi="宋体" w:cs="Arial"/>
          <w:sz w:val="28"/>
          <w:szCs w:val="28"/>
          <w:highlight w:val="none"/>
        </w:rPr>
        <w:outlineLvl w:val="3"/>
      </w:pPr>
      <w:r/>
      <w:bookmarkStart w:id="235" w:name="_Toc513029225"/>
      <w:r/>
      <w:bookmarkStart w:id="236" w:name="_Toc16938541"/>
      <w:r/>
      <w:bookmarkStart w:id="237" w:name="_Toc462564084"/>
      <w:r/>
      <w:bookmarkStart w:id="238" w:name="_Toc20823297"/>
      <w:r>
        <w:rPr>
          <w:rFonts w:hint="eastAsia" w:ascii="宋体" w:hAnsi="宋体" w:cs="Arial"/>
          <w:sz w:val="28"/>
          <w:szCs w:val="28"/>
          <w:highlight w:val="none"/>
        </w:rPr>
        <w:t xml:space="preserve">1</w:t>
      </w:r>
      <w:r>
        <w:rPr>
          <w:rFonts w:ascii="宋体" w:hAnsi="宋体" w:cs="Arial"/>
          <w:sz w:val="28"/>
          <w:szCs w:val="28"/>
          <w:highlight w:val="none"/>
        </w:rPr>
        <w:t xml:space="preserve">8</w:t>
      </w:r>
      <w:r>
        <w:rPr>
          <w:rFonts w:hint="eastAsia" w:ascii="宋体" w:hAnsi="宋体" w:cs="Arial"/>
          <w:sz w:val="28"/>
          <w:szCs w:val="28"/>
          <w:highlight w:val="none"/>
        </w:rPr>
        <w:t xml:space="preserve">、电子投标文件</w:t>
      </w:r>
      <w:bookmarkEnd w:id="235"/>
      <w:r/>
      <w:bookmarkEnd w:id="236"/>
      <w:r/>
      <w:bookmarkEnd w:id="237"/>
      <w:r/>
      <w:bookmarkEnd w:id="238"/>
      <w:r>
        <w:rPr>
          <w:rFonts w:hint="eastAsia" w:ascii="宋体" w:hAnsi="宋体" w:cs="Arial"/>
          <w:sz w:val="28"/>
          <w:szCs w:val="28"/>
          <w:highlight w:val="none"/>
        </w:rPr>
        <w:t xml:space="preserve">的递交</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39" w:name="_Toc16938542"/>
      <w:r/>
      <w:bookmarkStart w:id="240" w:name="_Toc20823298"/>
      <w:r/>
      <w:bookmarkStart w:id="241" w:name="_Toc513029226"/>
      <w:r/>
      <w:r/>
    </w:p>
    <w:p>
      <w:pPr>
        <w:ind w:firstLine="420"/>
        <w:keepLines/>
        <w:keepNext/>
        <w:spacing w:line="500" w:lineRule="exact"/>
        <w:rPr>
          <w:rFonts w:hint="eastAsia" w:ascii="宋体" w:hAnsi="宋体" w:cs="Arial"/>
          <w:bCs/>
          <w:sz w:val="24"/>
          <w:szCs w:val="28"/>
          <w:highlight w:val="none"/>
        </w:rPr>
        <w:outlineLvl w:val="3"/>
      </w:pPr>
      <w:r>
        <w:rPr>
          <w:rFonts w:ascii="宋体" w:hAnsi="宋体" w:cs="Arial"/>
          <w:bCs/>
          <w:sz w:val="28"/>
          <w:szCs w:val="28"/>
          <w:highlight w:val="none"/>
        </w:rPr>
        <w:t xml:space="preserve">19</w:t>
      </w:r>
      <w:r>
        <w:rPr>
          <w:rFonts w:hint="eastAsia" w:ascii="宋体" w:hAnsi="宋体" w:cs="Arial"/>
          <w:bCs/>
          <w:sz w:val="28"/>
          <w:szCs w:val="28"/>
          <w:highlight w:val="none"/>
        </w:rPr>
        <w:t xml:space="preserve">、投标截止日期</w:t>
      </w:r>
      <w:bookmarkEnd w:id="239"/>
      <w:r/>
      <w:bookmarkEnd w:id="240"/>
      <w:r/>
      <w:bookmarkEnd w:id="241"/>
      <w:r/>
      <w:r/>
    </w:p>
    <w:p>
      <w:pPr>
        <w:ind w:firstLine="480"/>
        <w:spacing w:line="500" w:lineRule="exact"/>
        <w:rPr>
          <w:rFonts w:hint="eastAsia"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w:t>
      </w:r>
      <w:r>
        <w:rPr>
          <w:rFonts w:hint="eastAsia" w:ascii="宋体" w:hAnsi="宋体"/>
          <w:sz w:val="24"/>
          <w:szCs w:val="21"/>
          <w:highlight w:val="none"/>
        </w:rPr>
        <w:t xml:space="preserve">代理机构</w:t>
      </w:r>
      <w:r>
        <w:rPr>
          <w:rFonts w:hint="eastAsia" w:ascii="宋体" w:hAnsi="宋体"/>
          <w:bCs/>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highlight w:val="none"/>
        </w:rPr>
        <w:outlineLvl w:val="3"/>
      </w:pPr>
      <w:r/>
      <w:bookmarkStart w:id="242" w:name="_Toc16938543"/>
      <w:r/>
      <w:bookmarkStart w:id="243" w:name="_Toc513029227"/>
      <w:r/>
      <w:bookmarkStart w:id="244" w:name="_Toc20823299"/>
      <w:r>
        <w:rPr>
          <w:rFonts w:hint="eastAsia" w:ascii="宋体" w:hAnsi="宋体" w:cs="Arial"/>
          <w:sz w:val="28"/>
          <w:szCs w:val="28"/>
          <w:highlight w:val="none"/>
        </w:rPr>
        <w:t xml:space="preserve">2</w:t>
      </w:r>
      <w:r>
        <w:rPr>
          <w:rFonts w:ascii="宋体" w:hAnsi="宋体" w:cs="Arial"/>
          <w:sz w:val="28"/>
          <w:szCs w:val="28"/>
          <w:highlight w:val="none"/>
        </w:rPr>
        <w:t xml:space="preserve">0</w:t>
      </w:r>
      <w:r>
        <w:rPr>
          <w:rFonts w:hint="eastAsia" w:ascii="宋体" w:hAnsi="宋体" w:cs="Arial"/>
          <w:sz w:val="28"/>
          <w:szCs w:val="28"/>
          <w:highlight w:val="none"/>
        </w:rPr>
        <w:t xml:space="preserve">、投标文件</w:t>
      </w:r>
      <w:bookmarkEnd w:id="242"/>
      <w:r/>
      <w:bookmarkEnd w:id="243"/>
      <w:r/>
      <w:bookmarkEnd w:id="244"/>
      <w:r>
        <w:rPr>
          <w:rFonts w:hint="eastAsia" w:ascii="宋体" w:hAnsi="宋体" w:cs="Arial"/>
          <w:sz w:val="28"/>
          <w:szCs w:val="28"/>
          <w:highlight w:val="none"/>
        </w:rPr>
        <w:t xml:space="preserve">的拒收</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sz w:val="24"/>
          <w:szCs w:val="21"/>
          <w:highlight w:val="none"/>
        </w:rPr>
        <w:t xml:space="preserve">代理机构</w:t>
      </w:r>
      <w:r>
        <w:rPr>
          <w:rFonts w:hint="eastAsia" w:ascii="宋体" w:hAnsi="宋体"/>
          <w:bCs/>
          <w:sz w:val="24"/>
          <w:szCs w:val="21"/>
          <w:highlight w:val="none"/>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highlight w:val="none"/>
        </w:rPr>
        <w:outlineLvl w:val="3"/>
      </w:pPr>
      <w:r/>
      <w:bookmarkStart w:id="245" w:name="_Toc20823300"/>
      <w:r/>
      <w:bookmarkStart w:id="246" w:name="_Toc16938544"/>
      <w:r/>
      <w:bookmarkStart w:id="247" w:name="_Toc513029228"/>
      <w:r>
        <w:rPr>
          <w:rFonts w:hint="eastAsia" w:ascii="宋体" w:hAnsi="宋体" w:cs="Arial"/>
          <w:sz w:val="28"/>
          <w:szCs w:val="28"/>
          <w:highlight w:val="none"/>
        </w:rPr>
        <w:t xml:space="preserve">2</w:t>
      </w:r>
      <w:r>
        <w:rPr>
          <w:rFonts w:ascii="宋体" w:hAnsi="宋体" w:cs="Arial"/>
          <w:sz w:val="28"/>
          <w:szCs w:val="28"/>
          <w:highlight w:val="none"/>
        </w:rPr>
        <w:t xml:space="preserve">1</w:t>
      </w:r>
      <w:r>
        <w:rPr>
          <w:rFonts w:hint="eastAsia" w:ascii="宋体" w:hAnsi="宋体" w:cs="Arial"/>
          <w:sz w:val="28"/>
          <w:szCs w:val="28"/>
          <w:highlight w:val="none"/>
        </w:rPr>
        <w:t xml:space="preserve">、投标文件的撤回和修改</w:t>
      </w:r>
      <w:bookmarkEnd w:id="245"/>
      <w:r/>
      <w:bookmarkEnd w:id="246"/>
      <w:r/>
      <w:bookmarkEnd w:id="247"/>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highlight w:val="none"/>
        </w:rPr>
        <w:outlineLvl w:val="2"/>
      </w:pPr>
      <w:r/>
      <w:bookmarkStart w:id="248" w:name="_Toc152683548"/>
      <w:r/>
      <w:bookmarkStart w:id="249" w:name="_Toc20823301"/>
      <w:r/>
      <w:bookmarkStart w:id="250" w:name="_Toc120614218"/>
      <w:r/>
      <w:bookmarkStart w:id="251" w:name="_Toc152683388"/>
      <w:r/>
      <w:bookmarkStart w:id="252" w:name="_Toc152683029"/>
      <w:r/>
      <w:bookmarkStart w:id="253" w:name="_Toc513029229"/>
      <w:r/>
      <w:bookmarkStart w:id="254" w:name="_Toc16938545"/>
      <w:r>
        <w:rPr>
          <w:rFonts w:hint="eastAsia" w:ascii="宋体" w:hAnsi="宋体"/>
          <w:b/>
          <w:bCs/>
          <w:sz w:val="32"/>
          <w:szCs w:val="32"/>
          <w:highlight w:val="none"/>
        </w:rPr>
        <w:t xml:space="preserve">五、开标与评标</w:t>
      </w:r>
      <w:bookmarkEnd w:id="248"/>
      <w:r/>
      <w:bookmarkEnd w:id="249"/>
      <w:r/>
      <w:bookmarkEnd w:id="250"/>
      <w:r/>
      <w:bookmarkEnd w:id="251"/>
      <w:r/>
      <w:bookmarkEnd w:id="252"/>
      <w:r/>
      <w:bookmarkEnd w:id="253"/>
      <w:r/>
      <w:bookmarkEnd w:id="254"/>
      <w:r/>
      <w:r/>
    </w:p>
    <w:p>
      <w:pPr>
        <w:ind w:firstLine="420"/>
        <w:keepLines/>
        <w:keepNext/>
        <w:spacing w:line="500" w:lineRule="exact"/>
        <w:rPr>
          <w:rFonts w:hint="eastAsia" w:ascii="宋体" w:hAnsi="宋体" w:cs="Arial"/>
          <w:sz w:val="28"/>
          <w:szCs w:val="28"/>
          <w:highlight w:val="none"/>
        </w:rPr>
        <w:outlineLvl w:val="3"/>
      </w:pPr>
      <w:r/>
      <w:bookmarkStart w:id="255" w:name="_Toc513029230"/>
      <w:r/>
      <w:bookmarkStart w:id="256" w:name="_Toc20823302"/>
      <w:r/>
      <w:bookmarkStart w:id="257" w:name="_Toc16938546"/>
      <w:r>
        <w:rPr>
          <w:rFonts w:hint="eastAsia" w:ascii="宋体" w:hAnsi="宋体" w:cs="Arial"/>
          <w:sz w:val="28"/>
          <w:szCs w:val="28"/>
          <w:highlight w:val="none"/>
        </w:rPr>
        <w:t xml:space="preserve">22、开标</w:t>
      </w:r>
      <w:bookmarkEnd w:id="255"/>
      <w:r/>
      <w:bookmarkEnd w:id="256"/>
      <w:r/>
      <w:bookmarkEnd w:id="257"/>
      <w:r/>
      <w:r/>
    </w:p>
    <w:p>
      <w:pPr>
        <w:ind w:firstLine="360"/>
        <w:spacing w:line="500" w:lineRule="exact"/>
        <w:rPr>
          <w:rFonts w:hint="eastAsia" w:ascii="宋体" w:hAnsi="宋体"/>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w:t>
      </w:r>
      <w:r>
        <w:rPr>
          <w:rFonts w:hint="eastAsia" w:ascii="宋体" w:hAnsi="宋体"/>
          <w:sz w:val="24"/>
          <w:szCs w:val="21"/>
          <w:highlight w:val="none"/>
        </w:rPr>
        <w:t xml:space="preserve">代理机构</w:t>
      </w:r>
      <w:r>
        <w:rPr>
          <w:rFonts w:hint="eastAsia" w:ascii="宋体" w:hAnsi="宋体"/>
          <w:bCs/>
          <w:sz w:val="24"/>
          <w:szCs w:val="21"/>
          <w:highlight w:val="none"/>
        </w:rPr>
        <w:t xml:space="preserve">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w:t>
      </w:r>
      <w:r>
        <w:rPr>
          <w:rFonts w:hint="eastAsia" w:ascii="宋体" w:hAnsi="宋体"/>
          <w:sz w:val="24"/>
          <w:szCs w:val="21"/>
          <w:highlight w:val="none"/>
        </w:rPr>
        <w:t xml:space="preserve">代理机构</w:t>
      </w:r>
      <w:r>
        <w:rPr>
          <w:rFonts w:hint="eastAsia" w:ascii="宋体" w:hAnsi="宋体"/>
          <w:sz w:val="24"/>
          <w:highlight w:val="none"/>
        </w:rPr>
        <w:t xml:space="preserve">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p>
    <w:p>
      <w:pPr>
        <w:ind w:firstLine="480"/>
        <w:spacing w:line="500" w:lineRule="exact"/>
        <w:rPr>
          <w:rFonts w:hint="eastAsia"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宋体" w:hAnsi="宋体" w:cs="Arial"/>
          <w:sz w:val="28"/>
          <w:szCs w:val="28"/>
          <w:highlight w:val="none"/>
        </w:rPr>
        <w:outlineLvl w:val="3"/>
      </w:pPr>
      <w:r/>
      <w:bookmarkStart w:id="258" w:name="_Toc20823303"/>
      <w:r/>
      <w:bookmarkStart w:id="259" w:name="_Toc16938547"/>
      <w:r/>
      <w:bookmarkStart w:id="260" w:name="_Toc513029231"/>
      <w:r>
        <w:rPr>
          <w:rFonts w:hint="eastAsia" w:ascii="宋体" w:hAnsi="宋体" w:cs="Arial"/>
          <w:sz w:val="28"/>
          <w:szCs w:val="28"/>
          <w:highlight w:val="none"/>
        </w:rPr>
        <w:t xml:space="preserve">2</w:t>
      </w:r>
      <w:r>
        <w:rPr>
          <w:rFonts w:ascii="宋体" w:hAnsi="宋体" w:cs="Arial"/>
          <w:sz w:val="28"/>
          <w:szCs w:val="28"/>
          <w:highlight w:val="none"/>
        </w:rPr>
        <w:t xml:space="preserve">3</w:t>
      </w:r>
      <w:r>
        <w:rPr>
          <w:rFonts w:hint="eastAsia" w:ascii="宋体" w:hAnsi="宋体" w:cs="Arial"/>
          <w:sz w:val="28"/>
          <w:szCs w:val="28"/>
          <w:highlight w:val="none"/>
        </w:rPr>
        <w:t xml:space="preserve">、评标委员会</w:t>
      </w:r>
      <w:r/>
    </w:p>
    <w:p>
      <w:pPr>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w:t>
      </w:r>
      <w:r>
        <w:rPr>
          <w:rFonts w:hint="eastAsia" w:ascii="宋体" w:hAnsi="宋体"/>
          <w:sz w:val="24"/>
          <w:szCs w:val="21"/>
          <w:highlight w:val="none"/>
        </w:rPr>
        <w:t xml:space="preserve">代理机构</w:t>
      </w:r>
      <w:r>
        <w:rPr>
          <w:rFonts w:hint="eastAsia" w:ascii="宋体" w:hAnsi="宋体"/>
          <w:sz w:val="24"/>
          <w:highlight w:val="none"/>
        </w:rPr>
        <w:t xml:space="preserve">将立即组织评标委员会（以下简称评委会）进行评标。</w:t>
      </w: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.3评委会独立工作，负责评审所有投标文件并确定中标候选人。</w:t>
      </w:r>
      <w:r/>
    </w:p>
    <w:p>
      <w:pPr>
        <w:ind w:firstLine="420"/>
        <w:keepLines/>
        <w:keepNext/>
        <w:spacing w:line="500" w:lineRule="exact"/>
        <w:rPr>
          <w:rFonts w:hint="eastAsia" w:ascii="宋体" w:hAnsi="宋体" w:cs="Arial"/>
          <w:sz w:val="28"/>
          <w:szCs w:val="28"/>
          <w:highlight w:val="none"/>
        </w:rPr>
        <w:outlineLvl w:val="3"/>
      </w:pPr>
      <w:r>
        <w:rPr>
          <w:rFonts w:hint="eastAsia" w:ascii="宋体" w:hAnsi="宋体" w:cs="Arial"/>
          <w:sz w:val="28"/>
          <w:szCs w:val="28"/>
          <w:highlight w:val="none"/>
        </w:rPr>
        <w:t xml:space="preserve">2</w:t>
      </w:r>
      <w:r>
        <w:rPr>
          <w:rFonts w:ascii="宋体" w:hAnsi="宋体" w:cs="Arial"/>
          <w:sz w:val="28"/>
          <w:szCs w:val="28"/>
          <w:highlight w:val="none"/>
        </w:rPr>
        <w:t xml:space="preserve">6</w:t>
      </w:r>
      <w:r>
        <w:rPr>
          <w:rFonts w:hint="eastAsia" w:ascii="宋体" w:hAnsi="宋体" w:cs="Arial"/>
          <w:sz w:val="28"/>
          <w:szCs w:val="28"/>
          <w:highlight w:val="none"/>
        </w:rPr>
        <w:t xml:space="preserve">、对投标文件的初审</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w:t>
      </w:r>
      <w:r>
        <w:rPr>
          <w:rFonts w:hint="eastAsia" w:ascii="宋体" w:hAnsi="宋体"/>
          <w:sz w:val="24"/>
          <w:szCs w:val="21"/>
          <w:highlight w:val="none"/>
        </w:rPr>
        <w:t xml:space="preserve">代理机构</w:t>
      </w:r>
      <w:r>
        <w:rPr>
          <w:rFonts w:hint="eastAsia" w:ascii="宋体" w:hAnsi="宋体"/>
          <w:bCs/>
          <w:sz w:val="24"/>
          <w:szCs w:val="21"/>
          <w:highlight w:val="none"/>
        </w:rPr>
        <w:t xml:space="preserve">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w:t>
      </w:r>
      <w:r>
        <w:rPr>
          <w:rFonts w:hint="eastAsia" w:ascii="宋体" w:hAnsi="宋体"/>
          <w:sz w:val="24"/>
          <w:szCs w:val="21"/>
          <w:highlight w:val="none"/>
        </w:rPr>
        <w:t xml:space="preserve">代理机构</w:t>
      </w:r>
      <w:r>
        <w:rPr>
          <w:rFonts w:hint="eastAsia" w:ascii="宋体" w:hAnsi="宋体"/>
          <w:bCs/>
          <w:sz w:val="24"/>
          <w:szCs w:val="21"/>
          <w:highlight w:val="none"/>
        </w:rPr>
        <w:t xml:space="preserve">将不再告知未通过资格审查或符合性审查的原因。</w:t>
      </w: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sz w:val="24"/>
          <w:szCs w:val="21"/>
          <w:highlight w:val="none"/>
        </w:rPr>
        <w:t xml:space="preserve">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p>
    <w:p>
      <w:pPr>
        <w:ind w:firstLine="480"/>
        <w:spacing w:line="500" w:lineRule="exact"/>
        <w:rPr>
          <w:rFonts w:hint="eastAsia"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p>
    <w:p>
      <w:pPr>
        <w:ind w:firstLine="420"/>
        <w:spacing w:line="500" w:lineRule="exact"/>
        <w:rPr>
          <w:rFonts w:hint="eastAsia"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并安排专人与代理机构及评标委员会联系。</w:t>
      </w:r>
      <w:r/>
    </w:p>
    <w:p>
      <w:pPr>
        <w:ind w:firstLine="420"/>
        <w:keepLines/>
        <w:keepNext/>
        <w:spacing w:line="500" w:lineRule="exact"/>
        <w:rPr>
          <w:rFonts w:hint="eastAsia" w:ascii="宋体" w:hAnsi="宋体" w:cs="Arial"/>
          <w:sz w:val="28"/>
          <w:szCs w:val="28"/>
          <w:highlight w:val="none"/>
        </w:rPr>
        <w:outlineLvl w:val="3"/>
      </w:pPr>
      <w:r>
        <w:rPr>
          <w:rFonts w:hint="eastAsia" w:ascii="宋体" w:hAnsi="宋体" w:cs="Arial"/>
          <w:sz w:val="28"/>
          <w:szCs w:val="28"/>
          <w:highlight w:val="none"/>
        </w:rPr>
        <w:t xml:space="preserve">2</w:t>
      </w:r>
      <w:r>
        <w:rPr>
          <w:rFonts w:ascii="宋体" w:hAnsi="宋体" w:cs="Arial"/>
          <w:sz w:val="28"/>
          <w:szCs w:val="28"/>
          <w:highlight w:val="none"/>
        </w:rPr>
        <w:t xml:space="preserve">4</w:t>
      </w:r>
      <w:r>
        <w:rPr>
          <w:rFonts w:hint="eastAsia" w:ascii="宋体" w:hAnsi="宋体" w:cs="Arial"/>
          <w:sz w:val="28"/>
          <w:szCs w:val="28"/>
          <w:highlight w:val="none"/>
        </w:rPr>
        <w:t xml:space="preserve">．评标过程的保密与公正</w:t>
      </w:r>
      <w:bookmarkEnd w:id="258"/>
      <w:r/>
      <w:bookmarkEnd w:id="259"/>
      <w:r/>
      <w:bookmarkEnd w:id="260"/>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w:t>
      </w:r>
      <w:r>
        <w:rPr>
          <w:rFonts w:hint="eastAsia" w:ascii="宋体" w:hAnsi="宋体"/>
          <w:sz w:val="24"/>
          <w:szCs w:val="21"/>
          <w:highlight w:val="none"/>
        </w:rPr>
        <w:t xml:space="preserve">代理机构</w:t>
      </w:r>
      <w:r>
        <w:rPr>
          <w:rFonts w:hint="eastAsia" w:ascii="宋体" w:hAnsi="宋体"/>
          <w:bCs/>
          <w:sz w:val="24"/>
          <w:szCs w:val="21"/>
          <w:highlight w:val="none"/>
        </w:rPr>
        <w:t xml:space="preserve">均不得向投标人或与评标无关的其他人员透露。</w:t>
      </w: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w:t>
      </w:r>
      <w:r>
        <w:rPr>
          <w:rFonts w:hint="eastAsia" w:ascii="宋体" w:hAnsi="宋体"/>
          <w:sz w:val="24"/>
          <w:szCs w:val="21"/>
          <w:highlight w:val="none"/>
        </w:rPr>
        <w:t xml:space="preserve">代理机构</w:t>
      </w:r>
      <w:r>
        <w:rPr>
          <w:rFonts w:hint="eastAsia" w:ascii="宋体" w:hAnsi="宋体"/>
          <w:sz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宋体" w:hAnsi="宋体" w:cs="Arial"/>
          <w:sz w:val="28"/>
          <w:szCs w:val="28"/>
          <w:highlight w:val="none"/>
        </w:rPr>
        <w:outlineLvl w:val="3"/>
      </w:pPr>
      <w:r/>
      <w:bookmarkStart w:id="261" w:name="_Toc20823304"/>
      <w:r/>
      <w:bookmarkStart w:id="262" w:name="_Toc513029232"/>
      <w:r/>
      <w:bookmarkStart w:id="263" w:name="_Toc16938548"/>
      <w:r>
        <w:rPr>
          <w:rFonts w:hint="eastAsia" w:ascii="宋体" w:hAnsi="宋体" w:cs="Arial"/>
          <w:sz w:val="28"/>
          <w:szCs w:val="28"/>
          <w:highlight w:val="none"/>
        </w:rPr>
        <w:t xml:space="preserve">2</w:t>
      </w:r>
      <w:r>
        <w:rPr>
          <w:rFonts w:ascii="宋体" w:hAnsi="宋体" w:cs="Arial"/>
          <w:sz w:val="28"/>
          <w:szCs w:val="28"/>
          <w:highlight w:val="none"/>
        </w:rPr>
        <w:t xml:space="preserve">5</w:t>
      </w:r>
      <w:r>
        <w:rPr>
          <w:rFonts w:hint="eastAsia" w:ascii="宋体" w:hAnsi="宋体" w:cs="Arial"/>
          <w:sz w:val="28"/>
          <w:szCs w:val="28"/>
          <w:highlight w:val="none"/>
        </w:rPr>
        <w:t xml:space="preserve">．投标文件的澄清</w:t>
      </w:r>
      <w:bookmarkEnd w:id="261"/>
      <w:r/>
      <w:bookmarkEnd w:id="262"/>
      <w:r/>
      <w:bookmarkEnd w:id="263"/>
      <w:r/>
      <w:r/>
    </w:p>
    <w:p>
      <w:pPr>
        <w:ind w:firstLine="480"/>
        <w:spacing w:line="500" w:lineRule="exact"/>
        <w:rPr>
          <w:rFonts w:hint="eastAsia" w:ascii="宋体" w:hAnsi="宋体"/>
          <w:sz w:val="24"/>
          <w:highlight w:val="none"/>
        </w:rPr>
      </w:pPr>
      <w:r/>
      <w:bookmarkStart w:id="264" w:name="_Toc20823305"/>
      <w:r/>
      <w:bookmarkStart w:id="265" w:name="_Toc513029233"/>
      <w:r/>
      <w:bookmarkStart w:id="266" w:name="_Toc16938549"/>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p>
    <w:p>
      <w:pPr>
        <w:ind w:firstLine="480"/>
        <w:spacing w:line="500" w:lineRule="exact"/>
        <w:rPr>
          <w:rFonts w:hint="eastAsia"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bookmarkEnd w:id="264"/>
      <w:r/>
      <w:bookmarkEnd w:id="265"/>
      <w:r/>
      <w:bookmarkEnd w:id="266"/>
      <w:r/>
      <w:r/>
    </w:p>
    <w:p>
      <w:pPr>
        <w:ind w:firstLine="420"/>
        <w:keepLines/>
        <w:keepNext/>
        <w:spacing w:line="500" w:lineRule="exact"/>
        <w:rPr>
          <w:rFonts w:hint="eastAsia" w:ascii="宋体" w:hAnsi="宋体" w:cs="Arial"/>
          <w:sz w:val="28"/>
          <w:szCs w:val="28"/>
          <w:highlight w:val="none"/>
        </w:rPr>
        <w:outlineLvl w:val="3"/>
      </w:pPr>
      <w:r/>
      <w:bookmarkStart w:id="267" w:name="_Toc16938550"/>
      <w:r/>
      <w:bookmarkStart w:id="268" w:name="_Toc513029234"/>
      <w:r/>
      <w:bookmarkStart w:id="269" w:name="_Toc20823306"/>
      <w:r>
        <w:rPr>
          <w:rFonts w:hint="eastAsia" w:ascii="宋体" w:hAnsi="宋体" w:cs="Arial"/>
          <w:sz w:val="28"/>
          <w:szCs w:val="28"/>
          <w:highlight w:val="none"/>
        </w:rPr>
        <w:t xml:space="preserve">2</w:t>
      </w:r>
      <w:r>
        <w:rPr>
          <w:rFonts w:ascii="宋体" w:hAnsi="宋体" w:cs="Arial"/>
          <w:sz w:val="28"/>
          <w:szCs w:val="28"/>
          <w:highlight w:val="none"/>
        </w:rPr>
        <w:t xml:space="preserve">7</w:t>
      </w:r>
      <w:r>
        <w:rPr>
          <w:rFonts w:hint="eastAsia" w:ascii="宋体" w:hAnsi="宋体" w:cs="Arial"/>
          <w:sz w:val="28"/>
          <w:szCs w:val="28"/>
          <w:highlight w:val="none"/>
        </w:rPr>
        <w:t xml:space="preserve">、</w:t>
      </w:r>
      <w:bookmarkEnd w:id="267"/>
      <w:r/>
      <w:bookmarkEnd w:id="268"/>
      <w:r/>
      <w:bookmarkEnd w:id="269"/>
      <w:r>
        <w:rPr>
          <w:rFonts w:hint="eastAsia" w:ascii="宋体" w:hAnsi="宋体" w:cs="Arial"/>
          <w:sz w:val="28"/>
          <w:szCs w:val="28"/>
          <w:highlight w:val="none"/>
        </w:rPr>
        <w:t xml:space="preserve">无效投标条款和废标条款</w:t>
      </w:r>
      <w:r/>
    </w:p>
    <w:p>
      <w:pPr>
        <w:ind w:firstLine="480"/>
        <w:spacing w:line="500" w:lineRule="exact"/>
        <w:rPr>
          <w:rFonts w:hint="eastAsia" w:ascii="宋体" w:hAnsi="宋体"/>
          <w:bCs/>
          <w:sz w:val="24"/>
          <w:szCs w:val="21"/>
          <w:highlight w:val="none"/>
        </w:rPr>
      </w:pPr>
      <w:r/>
      <w:bookmarkStart w:id="270" w:name="_Toc20823307"/>
      <w:r/>
      <w:bookmarkStart w:id="271" w:name="_Toc16938551"/>
      <w:r/>
      <w:bookmarkStart w:id="272" w:name="_Toc513029235"/>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p>
    <w:p>
      <w:pPr>
        <w:ind w:firstLine="480"/>
        <w:spacing w:line="500" w:lineRule="exact"/>
        <w:rPr>
          <w:rFonts w:hint="eastAsia"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p>
    <w:p>
      <w:pPr>
        <w:ind w:firstLine="360"/>
        <w:spacing w:line="500" w:lineRule="exact"/>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10</w:t>
      </w:r>
      <w:r>
        <w:rPr>
          <w:rFonts w:hint="eastAsia" w:ascii="宋体" w:hAnsi="宋体"/>
          <w:bCs/>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sz w:val="24"/>
          <w:highlight w:val="none"/>
        </w:rPr>
        <w:t xml:space="preserve">苏采云系统</w:t>
      </w:r>
      <w:r>
        <w:rPr>
          <w:rFonts w:hint="eastAsia" w:ascii="宋体" w:hAnsi="宋体"/>
          <w:bCs/>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2</w:t>
      </w:r>
      <w:r>
        <w:rPr>
          <w:rFonts w:hint="eastAsia" w:ascii="宋体" w:hAnsi="宋体"/>
          <w:bCs/>
          <w:sz w:val="24"/>
          <w:szCs w:val="21"/>
          <w:highlight w:val="none"/>
        </w:rPr>
        <w:t xml:space="preserve"> 投标文件未按照招标文件要求加盖CA电子公章的。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3</w:t>
      </w:r>
      <w:r>
        <w:rPr>
          <w:rFonts w:hint="eastAsia" w:ascii="宋体" w:hAnsi="宋体"/>
          <w:bCs/>
          <w:sz w:val="24"/>
          <w:szCs w:val="21"/>
          <w:highlight w:val="none"/>
        </w:rPr>
        <w:t xml:space="preserve">其他法律、法规及本招标文件规定的属无效投标的情形。</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bookmarkStart w:id="273" w:name="_Toc120614219"/>
      <w:r/>
      <w:r/>
    </w:p>
    <w:p>
      <w:pPr>
        <w:spacing w:line="500" w:lineRule="exact"/>
        <w:rPr>
          <w:rFonts w:hint="eastAsia" w:ascii="宋体" w:hAnsi="宋体"/>
          <w:bCs/>
          <w:sz w:val="24"/>
          <w:szCs w:val="21"/>
          <w:highlight w:val="none"/>
        </w:rPr>
      </w:pPr>
      <w:r>
        <w:rPr>
          <w:rFonts w:hint="eastAsia" w:ascii="宋体" w:hAnsi="宋体"/>
          <w:b/>
          <w:bCs/>
          <w:sz w:val="32"/>
          <w:szCs w:val="32"/>
          <w:highlight w:val="none"/>
        </w:rPr>
        <w:t xml:space="preserve">六、</w:t>
      </w:r>
      <w:bookmarkEnd w:id="270"/>
      <w:r/>
      <w:bookmarkEnd w:id="271"/>
      <w:r/>
      <w:bookmarkEnd w:id="272"/>
      <w:r>
        <w:rPr>
          <w:rFonts w:hint="eastAsia" w:ascii="宋体" w:hAnsi="宋体"/>
          <w:b/>
          <w:bCs/>
          <w:sz w:val="32"/>
          <w:szCs w:val="32"/>
          <w:highlight w:val="none"/>
        </w:rPr>
        <w:t xml:space="preserve">定标</w:t>
      </w:r>
      <w:bookmarkEnd w:id="273"/>
      <w:r/>
      <w:bookmarkStart w:id="274" w:name="_Toc513029238"/>
      <w:r/>
      <w:bookmarkStart w:id="275" w:name="_Toc16938554"/>
      <w:r/>
      <w:bookmarkStart w:id="276" w:name="_Toc20823310"/>
      <w:r/>
      <w:r/>
    </w:p>
    <w:p>
      <w:pPr>
        <w:spacing w:line="500" w:lineRule="exact"/>
        <w:rPr>
          <w:rFonts w:hint="eastAsia" w:ascii="宋体" w:hAnsi="宋体"/>
          <w:bCs/>
          <w:sz w:val="24"/>
          <w:szCs w:val="21"/>
          <w:highlight w:val="none"/>
        </w:rPr>
      </w:pPr>
      <w:r>
        <w:rPr>
          <w:rFonts w:hint="eastAsia" w:ascii="宋体" w:hAnsi="宋体"/>
          <w:bCs/>
          <w:sz w:val="30"/>
          <w:szCs w:val="30"/>
          <w:highlight w:val="none"/>
        </w:rPr>
        <w:t xml:space="preserve">2</w:t>
      </w:r>
      <w:r>
        <w:rPr>
          <w:rFonts w:ascii="宋体" w:hAnsi="宋体"/>
          <w:bCs/>
          <w:sz w:val="30"/>
          <w:szCs w:val="30"/>
          <w:highlight w:val="none"/>
        </w:rPr>
        <w:t xml:space="preserve">8</w:t>
      </w:r>
      <w:r>
        <w:rPr>
          <w:rFonts w:hint="eastAsia" w:ascii="宋体" w:hAnsi="宋体"/>
          <w:bCs/>
          <w:sz w:val="30"/>
          <w:szCs w:val="30"/>
          <w:highlight w:val="none"/>
        </w:rPr>
        <w:t xml:space="preserve">、</w:t>
      </w:r>
      <w:bookmarkEnd w:id="274"/>
      <w:r>
        <w:rPr>
          <w:rFonts w:hint="eastAsia" w:ascii="宋体" w:hAnsi="宋体"/>
          <w:bCs/>
          <w:sz w:val="30"/>
          <w:szCs w:val="30"/>
          <w:highlight w:val="none"/>
        </w:rPr>
        <w:t xml:space="preserve">确定</w:t>
      </w:r>
      <w:bookmarkEnd w:id="275"/>
      <w:r/>
      <w:bookmarkEnd w:id="276"/>
      <w:r>
        <w:rPr>
          <w:rFonts w:hint="eastAsia" w:ascii="宋体" w:hAnsi="宋体"/>
          <w:bCs/>
          <w:sz w:val="30"/>
          <w:szCs w:val="30"/>
          <w:highlight w:val="none"/>
        </w:rPr>
        <w:t xml:space="preserve">中标单位</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szCs w:val="21"/>
          <w:highlight w:val="none"/>
        </w:rPr>
        <w:t xml:space="preserve">代理机构</w:t>
      </w:r>
      <w:r>
        <w:rPr>
          <w:rFonts w:hint="eastAsia" w:ascii="宋体" w:hAnsi="宋体"/>
          <w:sz w:val="24"/>
          <w:highlight w:val="none"/>
        </w:rPr>
        <w:t xml:space="preserve">将在</w:t>
      </w:r>
      <w:r>
        <w:rPr>
          <w:rFonts w:hint="eastAsia" w:ascii="宋体" w:hAnsi="宋体"/>
          <w:sz w:val="24"/>
          <w:szCs w:val="21"/>
          <w:highlight w:val="none"/>
        </w:rPr>
        <w:t xml:space="preserve">“江苏省政府采购网”、</w:t>
      </w:r>
      <w:r>
        <w:rPr>
          <w:rFonts w:hint="eastAsia" w:ascii="宋体" w:hAnsi="宋体"/>
          <w:sz w:val="24"/>
          <w:highlight w:val="none"/>
        </w:rPr>
        <w:t xml:space="preserve">“常州市政府采购网”发布中标公告，公告期限为1个工作日。</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w:t>
      </w:r>
      <w:r>
        <w:rPr>
          <w:rFonts w:hint="eastAsia" w:ascii="宋体" w:hAnsi="宋体"/>
          <w:sz w:val="24"/>
          <w:szCs w:val="21"/>
          <w:highlight w:val="none"/>
        </w:rPr>
        <w:t xml:space="preserve">代理机构</w:t>
      </w:r>
      <w:r>
        <w:rPr>
          <w:rFonts w:hint="eastAsia" w:ascii="宋体" w:hAnsi="宋体"/>
          <w:sz w:val="24"/>
          <w:highlight w:val="none"/>
        </w:rPr>
        <w:t xml:space="preserve">行贿或者提供其他不正当利益的。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p>
    <w:p>
      <w:pPr>
        <w:ind w:firstLine="480"/>
        <w:spacing w:line="500" w:lineRule="exact"/>
        <w:rPr>
          <w:rFonts w:hint="eastAsia" w:ascii="宋体" w:hAnsi="宋体"/>
          <w:sz w:val="24"/>
          <w:highlight w:val="none"/>
        </w:rPr>
      </w:pPr>
      <w:r/>
      <w:bookmarkStart w:id="277"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ascii="宋体" w:hAnsi="宋体"/>
          <w:szCs w:val="21"/>
          <w:highlight w:val="none"/>
        </w:rPr>
        <w:t xml:space="preserve"> </w:t>
      </w:r>
      <w:r>
        <w:rPr>
          <w:rFonts w:ascii="宋体" w:hAnsi="宋体" w:cs="宋体"/>
          <w:sz w:val="24"/>
          <w:highlight w:val="none"/>
        </w:rPr>
        <w:t xml:space="preserve">有下列情形之一的，</w:t>
      </w:r>
      <w:r>
        <w:rPr>
          <w:rFonts w:hint="eastAsia" w:ascii="宋体" w:hAnsi="宋体" w:cs="宋体"/>
          <w:sz w:val="24"/>
          <w:highlight w:val="none"/>
        </w:rPr>
        <w:t xml:space="preserve">视为投标人</w:t>
      </w:r>
      <w:r>
        <w:rPr>
          <w:rFonts w:ascii="宋体" w:hAnsi="宋体" w:cs="宋体"/>
          <w:sz w:val="24"/>
          <w:highlight w:val="none"/>
        </w:rPr>
        <w:t xml:space="preserve">串通</w:t>
      </w:r>
      <w:r>
        <w:rPr>
          <w:rFonts w:hint="eastAsia" w:ascii="宋体" w:hAnsi="宋体" w:cs="宋体"/>
          <w:sz w:val="24"/>
          <w:highlight w:val="none"/>
        </w:rPr>
        <w:t xml:space="preserve">投标，投标无效：</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highlight w:val="none"/>
        </w:rPr>
        <w:outlineLvl w:val="3"/>
      </w:pPr>
      <w:r>
        <w:rPr>
          <w:rFonts w:ascii="宋体" w:hAnsi="宋体"/>
          <w:bCs/>
          <w:sz w:val="30"/>
          <w:szCs w:val="30"/>
          <w:highlight w:val="none"/>
        </w:rPr>
        <w:t xml:space="preserve">29</w:t>
      </w:r>
      <w:r>
        <w:rPr>
          <w:rFonts w:hint="eastAsia" w:ascii="宋体" w:hAnsi="宋体"/>
          <w:bCs/>
          <w:sz w:val="30"/>
          <w:szCs w:val="30"/>
          <w:highlight w:val="none"/>
        </w:rPr>
        <w:t xml:space="preserve">、质疑处理</w:t>
      </w:r>
      <w:bookmarkEnd w:id="277"/>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highlight w:val="none"/>
        </w:rPr>
        <w:t xml:space="preserve">代理机构</w:t>
      </w:r>
      <w:r>
        <w:rPr>
          <w:rFonts w:hint="eastAsia" w:ascii="宋体" w:hAnsi="宋体"/>
          <w:sz w:val="24"/>
          <w:highlight w:val="none"/>
        </w:rPr>
        <w:t xml:space="preserve">或采购人提出质疑。上述应知其权益受到损害之日，是指：</w:t>
      </w:r>
      <w:r/>
    </w:p>
    <w:p>
      <w:pPr>
        <w:ind w:firstLine="480"/>
        <w:spacing w:line="500" w:lineRule="exact"/>
        <w:rPr>
          <w:rFonts w:hint="eastAsia" w:ascii="宋体"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ascii="宋体" w:hAnsi="宋体" w:cs="宋体"/>
          <w:sz w:val="24"/>
          <w:highlight w:val="none"/>
        </w:rPr>
        <w:t xml:space="preserve">对可以质疑的采购文件提出质疑的，为收到采购文件之日或者采购文件公告期限届满之日；</w:t>
      </w:r>
      <w:r>
        <w:rPr>
          <w:rFonts w:ascii="宋体" w:hAnsi="宋体" w:cs="宋体"/>
          <w:sz w:val="24"/>
          <w:highlight w:val="none"/>
        </w:rPr>
        <w:br/>
      </w:r>
      <w:r>
        <w:rPr>
          <w:rFonts w:ascii="宋体"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.2.2</w:t>
      </w:r>
      <w:r>
        <w:rPr>
          <w:rFonts w:ascii="宋体" w:hAnsi="宋体" w:cs="宋体"/>
          <w:sz w:val="24"/>
          <w:highlight w:val="none"/>
        </w:rPr>
        <w:t xml:space="preserve">对采购过程提出质疑的，为各采购程序环节结束之日；</w:t>
      </w:r>
      <w:r>
        <w:rPr>
          <w:rFonts w:ascii="宋体" w:hAnsi="宋体" w:cs="宋体"/>
          <w:sz w:val="24"/>
          <w:highlight w:val="none"/>
        </w:rPr>
        <w:br/>
      </w:r>
      <w:r>
        <w:rPr>
          <w:rFonts w:ascii="宋体"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.2.3</w:t>
      </w:r>
      <w:r>
        <w:rPr>
          <w:rFonts w:ascii="宋体" w:hAnsi="宋体" w:cs="宋体"/>
          <w:sz w:val="24"/>
          <w:highlight w:val="none"/>
        </w:rPr>
        <w:t xml:space="preserve">对中标或者成交结果提出质疑的，为中标或者成交结果公告期限届满之日。</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highlight w:val="none"/>
        </w:rPr>
        <w:t xml:space="preserve">代理机构</w:t>
      </w:r>
      <w:r>
        <w:rPr>
          <w:rFonts w:hint="eastAsia" w:ascii="宋体" w:hAnsi="宋体" w:cs="宋体"/>
          <w:sz w:val="24"/>
          <w:highlight w:val="none"/>
        </w:rPr>
        <w:t xml:space="preserve">、</w:t>
      </w:r>
      <w:r>
        <w:rPr>
          <w:rFonts w:ascii="宋体" w:hAnsi="宋体" w:cs="宋体"/>
          <w:sz w:val="24"/>
          <w:highlight w:val="none"/>
        </w:rPr>
        <w:t xml:space="preserve">采购人</w:t>
      </w:r>
      <w:r>
        <w:rPr>
          <w:rFonts w:hint="eastAsia" w:ascii="宋体" w:hAnsi="宋体" w:cs="宋体"/>
          <w:sz w:val="24"/>
          <w:highlight w:val="none"/>
        </w:rPr>
        <w:t xml:space="preserve">将只对供应商第一次质疑作出答复。</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w:t>
      </w:r>
      <w:r>
        <w:rPr>
          <w:rFonts w:hint="eastAsia" w:ascii="宋体" w:hAnsi="宋体"/>
          <w:sz w:val="24"/>
          <w:szCs w:val="21"/>
          <w:highlight w:val="none"/>
        </w:rPr>
        <w:t xml:space="preserve">代理机构</w:t>
      </w:r>
      <w:r>
        <w:rPr>
          <w:rFonts w:ascii="宋体" w:hAnsi="宋体"/>
          <w:sz w:val="24"/>
          <w:highlight w:val="none"/>
        </w:rPr>
        <w:t xml:space="preserve">提出，由</w:t>
      </w:r>
      <w:r>
        <w:rPr>
          <w:rFonts w:hint="eastAsia" w:ascii="宋体" w:hAnsi="宋体"/>
          <w:sz w:val="24"/>
          <w:szCs w:val="21"/>
          <w:highlight w:val="none"/>
        </w:rPr>
        <w:t xml:space="preserve">代理机构</w:t>
      </w:r>
      <w:r>
        <w:rPr>
          <w:rFonts w:hint="eastAsia" w:ascii="宋体" w:hAnsi="宋体"/>
          <w:sz w:val="24"/>
          <w:highlight w:val="none"/>
        </w:rPr>
        <w:t xml:space="preserve">负责</w:t>
      </w:r>
      <w:r>
        <w:rPr>
          <w:rFonts w:ascii="宋体" w:hAnsi="宋体"/>
          <w:sz w:val="24"/>
          <w:highlight w:val="none"/>
        </w:rPr>
        <w:t xml:space="preserve">答复。</w:t>
      </w:r>
      <w:r/>
    </w:p>
    <w:p>
      <w:pPr>
        <w:ind w:firstLine="480"/>
        <w:spacing w:line="500" w:lineRule="exact"/>
        <w:rPr>
          <w:rFonts w:hint="eastAsia" w:ascii="宋体" w:hAnsi="宋体"/>
          <w:sz w:val="24"/>
          <w:highlight w:val="none"/>
        </w:rPr>
      </w:pPr>
      <w:r/>
      <w:bookmarkStart w:id="278" w:name="_Hlk149903315"/>
      <w:r>
        <w:rPr>
          <w:rFonts w:hint="eastAsia" w:ascii="宋体" w:hAnsi="宋体"/>
          <w:sz w:val="24"/>
          <w:highlight w:val="none"/>
        </w:rPr>
        <w:t xml:space="preserve">采购人及</w:t>
      </w:r>
      <w:r>
        <w:rPr>
          <w:rFonts w:hint="eastAsia" w:ascii="宋体" w:hAnsi="宋体"/>
          <w:sz w:val="24"/>
          <w:szCs w:val="21"/>
          <w:highlight w:val="none"/>
        </w:rPr>
        <w:t xml:space="preserve">代理机构</w:t>
      </w:r>
      <w:r>
        <w:rPr>
          <w:rFonts w:hint="eastAsia" w:ascii="宋体" w:hAnsi="宋体"/>
          <w:sz w:val="24"/>
          <w:highlight w:val="none"/>
        </w:rPr>
        <w:t xml:space="preserve">只接收以纸质原件形式送达的质疑,建议供应商尽量通过现场递交或邮寄方式提交质疑（采购人和</w:t>
      </w:r>
      <w:r>
        <w:rPr>
          <w:rFonts w:hint="eastAsia" w:ascii="宋体" w:hAnsi="宋体"/>
          <w:sz w:val="24"/>
          <w:szCs w:val="21"/>
          <w:highlight w:val="none"/>
        </w:rPr>
        <w:t xml:space="preserve">代理机构</w:t>
      </w:r>
      <w:r>
        <w:rPr>
          <w:rFonts w:hint="eastAsia" w:ascii="宋体" w:hAnsi="宋体"/>
          <w:sz w:val="24"/>
          <w:highlight w:val="none"/>
        </w:rPr>
        <w:t xml:space="preserve">不接受未填写快递运单的快件）。</w:t>
      </w:r>
      <w:r/>
    </w:p>
    <w:p>
      <w:pPr>
        <w:ind w:firstLine="480"/>
        <w:jc w:val="left"/>
        <w:spacing w:line="500" w:lineRule="exact"/>
        <w:rPr>
          <w:rFonts w:hint="eastAsia" w:ascii="宋体" w:hAnsi="宋体"/>
          <w:sz w:val="24"/>
          <w:highlight w:val="none"/>
        </w:rPr>
      </w:pPr>
      <w:r>
        <w:rPr>
          <w:rFonts w:hint="eastAsia" w:ascii="宋体" w:hAnsi="宋体"/>
          <w:sz w:val="24"/>
          <w:szCs w:val="21"/>
          <w:highlight w:val="none"/>
        </w:rPr>
        <w:t xml:space="preserve">代理机构</w:t>
      </w:r>
      <w:r>
        <w:rPr>
          <w:rFonts w:hint="eastAsia" w:ascii="宋体" w:hAnsi="宋体"/>
          <w:sz w:val="24"/>
          <w:highlight w:val="none"/>
        </w:rPr>
        <w:t xml:space="preserve">质疑接收部门为：综合办公室</w:t>
      </w:r>
      <w:r/>
    </w:p>
    <w:p>
      <w:pPr>
        <w:ind w:firstLine="480"/>
        <w:jc w:val="left"/>
        <w:spacing w:line="500" w:lineRule="exact"/>
        <w:rPr>
          <w:rFonts w:hint="eastAsia" w:ascii="宋体" w:hAnsi="宋体"/>
          <w:sz w:val="24"/>
          <w:highlight w:val="none"/>
          <w:u w:val="single"/>
        </w:rPr>
      </w:pPr>
      <w:r>
        <w:rPr>
          <w:rFonts w:hint="eastAsia" w:ascii="宋体" w:hAnsi="宋体"/>
          <w:sz w:val="24"/>
          <w:highlight w:val="none"/>
        </w:rPr>
        <w:t xml:space="preserve">联系地址</w:t>
      </w:r>
      <w:r>
        <w:rPr>
          <w:rFonts w:ascii="宋体" w:hAnsi="宋体"/>
          <w:sz w:val="24"/>
          <w:highlight w:val="none"/>
        </w:rPr>
        <w:t xml:space="preserve">：</w:t>
      </w:r>
      <w:r>
        <w:rPr>
          <w:rFonts w:hint="eastAsia" w:ascii="宋体" w:hAnsi="宋体"/>
          <w:sz w:val="24"/>
          <w:highlight w:val="none"/>
          <w:u w:val="single"/>
          <w:lang w:val="en-US" w:eastAsia="zh-CN"/>
        </w:rPr>
        <w:t xml:space="preserve">常州市兰陵路15号建设银行兰陵支行大楼3楼</w:t>
      </w:r>
      <w:r>
        <w:rPr>
          <w:rFonts w:ascii="宋体" w:hAnsi="宋体"/>
          <w:sz w:val="24"/>
          <w:highlight w:val="none"/>
          <w:u w:val="single"/>
        </w:rPr>
        <w:t xml:space="preserve">；</w:t>
      </w:r>
      <w:r/>
    </w:p>
    <w:p>
      <w:pPr>
        <w:ind w:firstLine="480"/>
        <w:jc w:val="left"/>
        <w:spacing w:line="500" w:lineRule="exact"/>
        <w:rPr>
          <w:rFonts w:hint="eastAsia" w:ascii="宋体" w:hAnsi="宋体"/>
          <w:sz w:val="24"/>
          <w:highlight w:val="none"/>
          <w:u w:val="single"/>
        </w:rPr>
      </w:pPr>
      <w:r>
        <w:rPr>
          <w:rFonts w:ascii="宋体" w:hAnsi="宋体"/>
          <w:sz w:val="24"/>
          <w:highlight w:val="none"/>
        </w:rPr>
        <w:t xml:space="preserve">联系电话：</w:t>
      </w:r>
      <w:r>
        <w:rPr>
          <w:rFonts w:hint="eastAsia" w:ascii="宋体" w:hAnsi="宋体"/>
          <w:sz w:val="24"/>
          <w:highlight w:val="none"/>
          <w:u w:val="single"/>
          <w:lang w:val="en-US" w:eastAsia="zh-CN"/>
        </w:rPr>
        <w:t xml:space="preserve">0519-88668816</w:t>
      </w:r>
      <w:r>
        <w:rPr>
          <w:rFonts w:ascii="宋体" w:hAnsi="宋体"/>
          <w:sz w:val="24"/>
          <w:highlight w:val="none"/>
        </w:rPr>
        <w:t xml:space="preserve">；</w:t>
      </w:r>
      <w:bookmarkEnd w:id="278"/>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 以下情形的质疑不予受理：</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highlight w:val="none"/>
        </w:rPr>
        <w:outlineLvl w:val="3"/>
      </w:pPr>
      <w:r>
        <w:rPr>
          <w:rFonts w:hint="eastAsia" w:ascii="宋体" w:hAnsi="宋体"/>
          <w:bCs/>
          <w:sz w:val="30"/>
          <w:szCs w:val="30"/>
          <w:highlight w:val="none"/>
        </w:rPr>
        <w:t xml:space="preserve">3</w:t>
      </w:r>
      <w:r>
        <w:rPr>
          <w:rFonts w:ascii="宋体" w:hAnsi="宋体"/>
          <w:bCs/>
          <w:sz w:val="30"/>
          <w:szCs w:val="30"/>
          <w:highlight w:val="none"/>
        </w:rPr>
        <w:t xml:space="preserve">0</w:t>
      </w:r>
      <w:r>
        <w:rPr>
          <w:rFonts w:hint="eastAsia" w:ascii="宋体" w:hAnsi="宋体"/>
          <w:bCs/>
          <w:sz w:val="30"/>
          <w:szCs w:val="30"/>
          <w:highlight w:val="none"/>
        </w:rPr>
        <w:t xml:space="preserve">、中标通知书</w:t>
      </w:r>
      <w:r/>
    </w:p>
    <w:p>
      <w:pPr>
        <w:ind w:firstLine="600"/>
        <w:spacing w:line="50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中标结果确定后，代理机构将向中标人发出中标通知书。</w:t>
      </w: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highlight w:val="none"/>
        </w:rPr>
        <w:outlineLvl w:val="2"/>
      </w:pPr>
      <w:r/>
      <w:bookmarkStart w:id="279" w:name="_Toc152683549"/>
      <w:r/>
      <w:bookmarkStart w:id="280" w:name="_Toc152683389"/>
      <w:r/>
      <w:bookmarkStart w:id="281" w:name="_Toc152683030"/>
      <w:r/>
      <w:bookmarkStart w:id="282" w:name="_Toc120614220"/>
      <w:r/>
      <w:bookmarkStart w:id="283" w:name="_Toc20823308"/>
      <w:r/>
      <w:bookmarkStart w:id="284" w:name="_Toc513029236"/>
      <w:r/>
      <w:bookmarkStart w:id="285" w:name="_Toc16938552"/>
      <w:r>
        <w:rPr>
          <w:rFonts w:hint="eastAsia" w:ascii="宋体" w:hAnsi="宋体"/>
          <w:b/>
          <w:bCs/>
          <w:sz w:val="32"/>
          <w:szCs w:val="32"/>
          <w:highlight w:val="none"/>
        </w:rPr>
        <w:t xml:space="preserve">七、授予合同</w:t>
      </w:r>
      <w:bookmarkEnd w:id="279"/>
      <w:r/>
      <w:bookmarkEnd w:id="280"/>
      <w:r/>
      <w:bookmarkEnd w:id="281"/>
      <w:r/>
      <w:bookmarkEnd w:id="282"/>
      <w:r/>
      <w:bookmarkEnd w:id="283"/>
      <w:r/>
      <w:bookmarkEnd w:id="284"/>
      <w:r/>
      <w:bookmarkEnd w:id="285"/>
      <w:r/>
      <w:r/>
    </w:p>
    <w:p>
      <w:pPr>
        <w:ind w:firstLine="600"/>
        <w:keepLines/>
        <w:keepNext/>
        <w:spacing w:line="500" w:lineRule="exact"/>
        <w:rPr>
          <w:rFonts w:hint="eastAsia" w:ascii="宋体" w:hAnsi="宋体"/>
          <w:bCs/>
          <w:sz w:val="30"/>
          <w:szCs w:val="30"/>
          <w:highlight w:val="none"/>
        </w:rPr>
        <w:outlineLvl w:val="3"/>
      </w:pPr>
      <w:r/>
      <w:bookmarkStart w:id="286" w:name="_Toc16938553"/>
      <w:r/>
      <w:bookmarkStart w:id="287" w:name="_Toc513029237"/>
      <w:r/>
      <w:bookmarkStart w:id="288" w:name="_Toc20823309"/>
      <w:r>
        <w:rPr>
          <w:rFonts w:hint="eastAsia" w:ascii="宋体" w:hAnsi="宋体"/>
          <w:bCs/>
          <w:sz w:val="30"/>
          <w:szCs w:val="30"/>
          <w:highlight w:val="none"/>
        </w:rPr>
        <w:t xml:space="preserve">3</w:t>
      </w:r>
      <w:r>
        <w:rPr>
          <w:rFonts w:ascii="宋体" w:hAnsi="宋体"/>
          <w:bCs/>
          <w:sz w:val="30"/>
          <w:szCs w:val="30"/>
          <w:highlight w:val="none"/>
        </w:rPr>
        <w:t xml:space="preserve">1</w:t>
      </w:r>
      <w:r>
        <w:rPr>
          <w:rFonts w:hint="eastAsia" w:ascii="宋体" w:hAnsi="宋体"/>
          <w:bCs/>
          <w:sz w:val="30"/>
          <w:szCs w:val="30"/>
          <w:highlight w:val="none"/>
        </w:rPr>
        <w:t xml:space="preserve">. 签订合同</w:t>
      </w:r>
      <w:r/>
    </w:p>
    <w:p>
      <w:pPr>
        <w:ind w:firstLine="600"/>
        <w:spacing w:line="500" w:lineRule="exact"/>
        <w:rPr>
          <w:rFonts w:hint="eastAsia"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highlight w:val="none"/>
        </w:rPr>
        <w:outlineLvl w:val="3"/>
      </w:pPr>
      <w:r>
        <w:rPr>
          <w:rFonts w:hint="eastAsia" w:ascii="宋体" w:hAnsi="宋体"/>
          <w:bCs/>
          <w:sz w:val="30"/>
          <w:szCs w:val="30"/>
          <w:highlight w:val="none"/>
        </w:rPr>
        <w:t xml:space="preserve">3</w:t>
      </w:r>
      <w:r>
        <w:rPr>
          <w:rFonts w:ascii="宋体" w:hAnsi="宋体"/>
          <w:bCs/>
          <w:sz w:val="30"/>
          <w:szCs w:val="30"/>
          <w:highlight w:val="none"/>
        </w:rPr>
        <w:t xml:space="preserve">2</w:t>
      </w:r>
      <w:r>
        <w:rPr>
          <w:rFonts w:hint="eastAsia" w:ascii="宋体" w:hAnsi="宋体"/>
          <w:bCs/>
          <w:sz w:val="30"/>
          <w:szCs w:val="30"/>
          <w:highlight w:val="none"/>
        </w:rPr>
        <w:t xml:space="preserve">、货物（包含与货物相关的服务）的追加</w:t>
      </w:r>
      <w:r/>
    </w:p>
    <w:p>
      <w:pPr>
        <w:ind w:firstLine="480"/>
        <w:spacing w:line="500" w:lineRule="exact"/>
        <w:rPr>
          <w:rFonts w:hint="eastAsia"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86"/>
      <w:r/>
      <w:bookmarkEnd w:id="287"/>
      <w:r/>
      <w:bookmarkEnd w:id="288"/>
      <w:r/>
      <w:r/>
    </w:p>
    <w:p>
      <w:pPr>
        <w:ind w:firstLine="643"/>
        <w:keepLines/>
        <w:keepNext/>
        <w:spacing w:line="500" w:lineRule="exact"/>
        <w:rPr>
          <w:b/>
          <w:bCs/>
          <w:sz w:val="32"/>
          <w:szCs w:val="32"/>
          <w:highlight w:val="none"/>
        </w:rPr>
        <w:outlineLvl w:val="2"/>
      </w:pPr>
      <w:r/>
      <w:bookmarkStart w:id="289" w:name="_Hlk160541934"/>
      <w:r>
        <w:rPr>
          <w:rFonts w:hint="eastAsia"/>
          <w:b/>
          <w:bCs/>
          <w:sz w:val="32"/>
          <w:szCs w:val="32"/>
          <w:highlight w:val="none"/>
        </w:rPr>
        <w:t xml:space="preserve">八、政府采购政策</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w:t>
      </w:r>
      <w:r>
        <w:rPr>
          <w:rFonts w:ascii="黑体" w:hAnsi="宋体" w:eastAsia="黑体"/>
          <w:bCs/>
          <w:sz w:val="30"/>
          <w:szCs w:val="30"/>
          <w:highlight w:val="none"/>
        </w:rPr>
        <w:t xml:space="preserve">进口产品</w:t>
      </w:r>
      <w:r>
        <w:rPr>
          <w:rFonts w:hint="eastAsia" w:ascii="黑体" w:hAnsi="宋体" w:eastAsia="黑体"/>
          <w:bCs/>
          <w:sz w:val="30"/>
          <w:szCs w:val="30"/>
          <w:highlight w:val="none"/>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highlight w:val="none"/>
        </w:rPr>
      </w:pP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34、</w:t>
      </w:r>
      <w:r>
        <w:rPr>
          <w:rFonts w:ascii="黑体" w:hAnsi="宋体" w:eastAsia="黑体"/>
          <w:bCs/>
          <w:sz w:val="30"/>
          <w:szCs w:val="30"/>
          <w:highlight w:val="none"/>
        </w:rPr>
        <w:t xml:space="preserve">政府采购节能产品、环境标志产品</w:t>
      </w:r>
      <w:r/>
    </w:p>
    <w:p>
      <w:pPr>
        <w:ind w:firstLine="480"/>
        <w:jc w:val="left"/>
        <w:spacing w:line="500" w:lineRule="exact"/>
        <w:tabs>
          <w:tab w:val="left" w:pos="1980" w:leader="none"/>
        </w:tabs>
        <w:rPr>
          <w:sz w:val="24"/>
          <w:highlight w:val="none"/>
        </w:rPr>
      </w:pPr>
      <w:r>
        <w:rPr>
          <w:sz w:val="24"/>
          <w:highlight w:val="none"/>
        </w:rP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highlight w:val="none"/>
        </w:rPr>
      </w:pPr>
      <w:r>
        <w:rPr>
          <w:sz w:val="24"/>
          <w:highlight w:val="none"/>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sz w:val="24"/>
          <w:highlight w:val="none"/>
        </w:rPr>
      </w:pPr>
      <w:r>
        <w:rPr>
          <w:b/>
          <w:sz w:val="24"/>
          <w:highlight w:val="none"/>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sz w:val="24"/>
          <w:highlight w:val="none"/>
        </w:rPr>
      </w:pPr>
      <w:r>
        <w:rPr>
          <w:sz w:val="24"/>
          <w:highlight w:val="none"/>
        </w:rPr>
        <w:t xml:space="preserve">34.5非政府强制采购的节能产品或环境标志产品，依据品目清单和认证证书实施政府优先采购。优先采购的具体规定见第四章《评标方法和评标标准》（如涉及）。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35</w:t>
      </w:r>
      <w:r>
        <w:rPr>
          <w:rFonts w:hint="eastAsia" w:ascii="黑体" w:hAnsi="宋体" w:eastAsia="黑体"/>
          <w:bCs/>
          <w:sz w:val="30"/>
          <w:szCs w:val="30"/>
          <w:highlight w:val="none"/>
        </w:rPr>
        <w:t xml:space="preserve">、</w:t>
      </w:r>
      <w:r>
        <w:rPr>
          <w:rFonts w:ascii="黑体" w:hAnsi="宋体" w:eastAsia="黑体"/>
          <w:bCs/>
          <w:sz w:val="30"/>
          <w:szCs w:val="30"/>
          <w:highlight w:val="none"/>
        </w:rPr>
        <w:t xml:space="preserve">商品包装政府采购需求标准</w:t>
      </w:r>
      <w:r>
        <w:rPr>
          <w:rFonts w:hint="eastAsia" w:ascii="黑体" w:hAnsi="宋体" w:eastAsia="黑体"/>
          <w:bCs/>
          <w:sz w:val="30"/>
          <w:szCs w:val="30"/>
          <w:highlight w:val="none"/>
        </w:rPr>
        <w:t xml:space="preserve">、</w:t>
      </w:r>
      <w:r>
        <w:rPr>
          <w:rFonts w:ascii="黑体" w:hAnsi="宋体" w:eastAsia="黑体"/>
          <w:bCs/>
          <w:sz w:val="30"/>
          <w:szCs w:val="30"/>
          <w:highlight w:val="none"/>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36</w:t>
      </w:r>
      <w:r>
        <w:rPr>
          <w:rFonts w:hint="eastAsia" w:ascii="黑体" w:hAnsi="宋体" w:eastAsia="黑体"/>
          <w:bCs/>
          <w:sz w:val="30"/>
          <w:szCs w:val="30"/>
          <w:highlight w:val="none"/>
        </w:rPr>
        <w:t xml:space="preserve">、</w:t>
      </w:r>
      <w:r>
        <w:rPr>
          <w:rFonts w:ascii="黑体" w:hAnsi="宋体" w:eastAsia="黑体"/>
          <w:bCs/>
          <w:sz w:val="30"/>
          <w:szCs w:val="30"/>
          <w:highlight w:val="none"/>
        </w:rPr>
        <w:t xml:space="preserve">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7</w:t>
      </w:r>
      <w:r>
        <w:rPr>
          <w:rFonts w:hint="eastAsia" w:ascii="黑体" w:hAnsi="宋体" w:eastAsia="黑体"/>
          <w:bCs/>
          <w:sz w:val="30"/>
          <w:szCs w:val="30"/>
          <w:highlight w:val="none"/>
        </w:rPr>
        <w:t xml:space="preserve">、</w:t>
      </w:r>
      <w:r>
        <w:rPr>
          <w:rFonts w:ascii="黑体" w:hAnsi="宋体" w:eastAsia="黑体"/>
          <w:bCs/>
          <w:sz w:val="30"/>
          <w:szCs w:val="30"/>
          <w:highlight w:val="none"/>
        </w:rPr>
        <w:t xml:space="preserve">正版软件</w:t>
      </w:r>
      <w:r/>
    </w:p>
    <w:p>
      <w:pPr>
        <w:ind w:firstLine="480"/>
        <w:jc w:val="left"/>
        <w:spacing w:line="500" w:lineRule="exact"/>
        <w:tabs>
          <w:tab w:val="left" w:pos="1980" w:leader="none"/>
        </w:tabs>
        <w:rPr>
          <w:sz w:val="24"/>
          <w:highlight w:val="none"/>
        </w:rPr>
      </w:pPr>
      <w:r>
        <w:rPr>
          <w:sz w:val="24"/>
          <w:highlight w:val="none"/>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highlight w:val="none"/>
        </w:rPr>
      </w:pPr>
      <w:r>
        <w:rPr>
          <w:sz w:val="24"/>
          <w:highlight w:val="none"/>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38</w:t>
      </w:r>
      <w:r>
        <w:rPr>
          <w:rFonts w:hint="eastAsia" w:ascii="黑体" w:hAnsi="宋体" w:eastAsia="黑体"/>
          <w:bCs/>
          <w:sz w:val="30"/>
          <w:szCs w:val="30"/>
          <w:highlight w:val="none"/>
        </w:rPr>
        <w:t xml:space="preserve">、</w:t>
      </w:r>
      <w:r>
        <w:rPr>
          <w:rFonts w:ascii="黑体" w:hAnsi="宋体" w:eastAsia="黑体"/>
          <w:bCs/>
          <w:sz w:val="30"/>
          <w:szCs w:val="30"/>
          <w:highlight w:val="none"/>
        </w:rPr>
        <w:t xml:space="preserve">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highlight w:val="none"/>
        </w:rPr>
      </w:pP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39</w:t>
      </w:r>
      <w:r>
        <w:rPr>
          <w:rFonts w:hint="eastAsia" w:ascii="黑体" w:hAnsi="宋体" w:eastAsia="黑体"/>
          <w:bCs/>
          <w:sz w:val="30"/>
          <w:szCs w:val="30"/>
          <w:highlight w:val="none"/>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40</w:t>
      </w:r>
      <w:r>
        <w:rPr>
          <w:rFonts w:hint="eastAsia" w:ascii="黑体" w:hAnsi="宋体" w:eastAsia="黑体"/>
          <w:bCs/>
          <w:sz w:val="30"/>
          <w:szCs w:val="30"/>
          <w:highlight w:val="none"/>
        </w:rPr>
        <w:t xml:space="preserve">、绿色采购政策</w:t>
      </w:r>
      <w:r/>
    </w:p>
    <w:p>
      <w:pPr>
        <w:ind w:firstLine="480"/>
        <w:jc w:val="left"/>
        <w:spacing w:line="500" w:lineRule="exact"/>
        <w:tabs>
          <w:tab w:val="left" w:pos="1980" w:leader="none"/>
          <w:tab w:val="left" w:pos="2014" w:leader="none"/>
        </w:tabs>
        <w:rPr>
          <w:sz w:val="24"/>
          <w:highlight w:val="none"/>
        </w:rPr>
      </w:pPr>
      <w:r>
        <w:rPr>
          <w:sz w:val="24"/>
          <w:highlight w:val="none"/>
        </w:rPr>
        <w:t xml:space="preserve">40.1</w:t>
      </w:r>
      <w:r>
        <w:rPr>
          <w:rFonts w:hint="eastAsia"/>
          <w:sz w:val="24"/>
          <w:highlight w:val="none"/>
        </w:rPr>
        <w:t xml:space="preserve">绿色数据中心政策 </w:t>
      </w:r>
      <w:r/>
    </w:p>
    <w:p>
      <w:pPr>
        <w:ind w:firstLine="480"/>
        <w:jc w:val="left"/>
        <w:spacing w:line="500" w:lineRule="exact"/>
        <w:tabs>
          <w:tab w:val="left" w:pos="1980" w:leader="none"/>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highlight w:val="none"/>
        </w:rPr>
      </w:pPr>
      <w:r>
        <w:rPr>
          <w:sz w:val="24"/>
          <w:highlight w:val="none"/>
        </w:rPr>
        <w:t xml:space="preserve">40.2</w:t>
      </w:r>
      <w:r>
        <w:rPr>
          <w:rFonts w:hint="eastAsia"/>
          <w:sz w:val="24"/>
          <w:highlight w:val="none"/>
        </w:rPr>
        <w:t xml:space="preserve"> 推广应用绿色建材</w:t>
      </w:r>
      <w:r/>
    </w:p>
    <w:p>
      <w:pPr>
        <w:ind w:firstLine="480"/>
        <w:jc w:val="left"/>
        <w:spacing w:line="500" w:lineRule="exact"/>
        <w:tabs>
          <w:tab w:val="left" w:pos="1980" w:leader="none"/>
          <w:tab w:val="left" w:pos="2014" w:leader="none"/>
        </w:tabs>
        <w:rPr>
          <w:sz w:val="24"/>
          <w:highlight w:val="none"/>
        </w:rPr>
      </w:pP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highlight w:val="none"/>
        </w:rPr>
      </w:pPr>
      <w:r>
        <w:rPr>
          <w:sz w:val="24"/>
          <w:highlight w:val="none"/>
        </w:rPr>
        <w:t xml:space="preserve">40.3</w:t>
      </w:r>
      <w:r>
        <w:rPr>
          <w:rFonts w:hint="eastAsia"/>
          <w:sz w:val="24"/>
          <w:highlight w:val="none"/>
        </w:rPr>
        <w:t xml:space="preserve"> 优先使用低挥发性有机化合物产品</w:t>
      </w:r>
      <w:r/>
    </w:p>
    <w:p>
      <w:pPr>
        <w:ind w:firstLine="480"/>
        <w:jc w:val="left"/>
        <w:spacing w:line="500" w:lineRule="exact"/>
        <w:tabs>
          <w:tab w:val="left" w:pos="1980" w:leader="none"/>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89"/>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41、电子履约保函政策</w:t>
      </w:r>
      <w:r/>
    </w:p>
    <w:p>
      <w:pPr>
        <w:ind w:firstLine="480"/>
        <w:spacing w:line="500" w:lineRule="exact"/>
        <w:rPr>
          <w:sz w:val="24"/>
          <w:highlight w:val="none"/>
        </w:rPr>
      </w:pPr>
      <w:r>
        <w:rPr>
          <w:rFonts w:hint="eastAsia"/>
          <w:sz w:val="24"/>
          <w:highlight w:val="none"/>
        </w:rPr>
        <w:t xml:space="preserve">为进一步优化政府采购营商环境，规范我省政府采购履约保证金管理，持续降低供应商参与政府采购成本，根据国家发展改革委、工业和信息化部、财政部等《关于做好</w:t>
      </w:r>
      <w:r>
        <w:rPr>
          <w:sz w:val="24"/>
          <w:highlight w:val="none"/>
        </w:rPr>
        <w:t xml:space="preserve">2024</w:t>
      </w:r>
      <w:r>
        <w:rPr>
          <w:rFonts w:hint="eastAsia"/>
          <w:sz w:val="24"/>
          <w:highlight w:val="none"/>
        </w:rPr>
        <w:t xml:space="preserve">年降成本重点工作的通知》（发改运行〔2024〕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2024〕150号）。</w:t>
      </w:r>
      <w:r/>
    </w:p>
    <w:p>
      <w:pPr>
        <w:ind w:firstLine="420"/>
        <w:rPr>
          <w:rFonts w:hint="eastAsia" w:ascii="宋体" w:hAnsi="宋体"/>
          <w:szCs w:val="21"/>
          <w:highlight w:val="none"/>
        </w:rPr>
      </w:pPr>
      <w:r>
        <w:rPr>
          <w:rFonts w:hint="eastAsia" w:ascii="宋体" w:hAnsi="宋体"/>
          <w:szCs w:val="21"/>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pStyle w:val="893"/>
        <w:rPr>
          <w:rFonts w:hint="eastAsia"/>
          <w:color w:val="auto"/>
          <w:highlight w:val="none"/>
        </w:rPr>
      </w:pPr>
      <w:r>
        <w:rPr>
          <w:rFonts w:hint="eastAsia"/>
          <w:color w:val="auto"/>
          <w:highlight w:val="none"/>
        </w:rPr>
      </w:r>
      <w:r/>
    </w:p>
    <w:p>
      <w:pPr>
        <w:rPr>
          <w:rFonts w:ascii="宋体" w:hAnsi="宋体"/>
          <w:b/>
          <w:sz w:val="36"/>
          <w:szCs w:val="36"/>
          <w:highlight w:val="none"/>
        </w:rPr>
      </w:pPr>
      <w:r/>
      <w:bookmarkStart w:id="290" w:name="_Toc152683390"/>
      <w:r/>
      <w:bookmarkStart w:id="291" w:name="_Toc152683550"/>
      <w:r>
        <w:rPr>
          <w:rFonts w:ascii="宋体" w:hAnsi="宋体"/>
          <w:b/>
          <w:sz w:val="36"/>
          <w:szCs w:val="36"/>
          <w:highlight w:val="none"/>
        </w:rPr>
        <w:br w:type="page" w:clear="all"/>
      </w:r>
      <w:r/>
    </w:p>
    <w:p>
      <w:pPr>
        <w:jc w:val="center"/>
        <w:spacing w:line="360" w:lineRule="auto"/>
        <w:rPr>
          <w:rFonts w:hint="eastAsia" w:ascii="宋体" w:hAnsi="宋体"/>
          <w:b/>
          <w:sz w:val="36"/>
          <w:szCs w:val="36"/>
          <w:highlight w:val="none"/>
        </w:rPr>
        <w:outlineLvl w:val="0"/>
      </w:pPr>
      <w:r>
        <w:rPr>
          <w:rFonts w:ascii="宋体" w:hAnsi="宋体"/>
          <w:b/>
          <w:sz w:val="36"/>
          <w:szCs w:val="36"/>
          <w:highlight w:val="none"/>
        </w:rPr>
        <w:t xml:space="preserve">第三章  </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ascii="宋体" w:hAnsi="宋体"/>
          <w:b/>
          <w:sz w:val="36"/>
          <w:szCs w:val="36"/>
          <w:highlight w:val="none"/>
        </w:rPr>
        <w:t xml:space="preserve">资格审查</w:t>
      </w:r>
      <w:bookmarkEnd w:id="161"/>
      <w:r/>
      <w:bookmarkEnd w:id="290"/>
      <w:r/>
      <w:bookmarkEnd w:id="291"/>
      <w:r/>
      <w:bookmarkStart w:id="292" w:name="_Toc487900382"/>
      <w:r/>
      <w:r/>
    </w:p>
    <w:p>
      <w:pPr>
        <w:ind w:firstLine="2891"/>
        <w:spacing w:line="360" w:lineRule="auto"/>
        <w:tabs>
          <w:tab w:val="left" w:pos="360" w:leader="none"/>
          <w:tab w:val="left" w:pos="900" w:leader="none"/>
        </w:tabs>
        <w:rPr>
          <w:rFonts w:hint="eastAsia" w:ascii="宋体" w:hAnsi="宋体"/>
          <w:b/>
          <w:sz w:val="32"/>
          <w:szCs w:val="32"/>
          <w:highlight w:val="none"/>
        </w:rPr>
        <w:outlineLvl w:val="1"/>
      </w:pPr>
      <w:r/>
      <w:bookmarkStart w:id="293" w:name="_Toc152683032"/>
      <w:r/>
      <w:bookmarkStart w:id="294" w:name="_Toc152683551"/>
      <w:r/>
      <w:bookmarkStart w:id="295" w:name="_Toc152683391"/>
      <w:r/>
      <w:bookmarkStart w:id="296" w:name="_Toc99301422"/>
      <w:r>
        <w:rPr>
          <w:rFonts w:hint="eastAsia" w:ascii="宋体" w:hAnsi="宋体"/>
          <w:b/>
          <w:sz w:val="32"/>
          <w:szCs w:val="32"/>
          <w:highlight w:val="none"/>
        </w:rPr>
        <w:t xml:space="preserve">第一节 </w:t>
      </w:r>
      <w:r>
        <w:rPr>
          <w:rFonts w:ascii="宋体" w:hAnsi="宋体"/>
          <w:b/>
          <w:sz w:val="32"/>
          <w:szCs w:val="32"/>
          <w:highlight w:val="none"/>
        </w:rPr>
        <w:t xml:space="preserve">资格审查程序</w:t>
      </w:r>
      <w:bookmarkEnd w:id="293"/>
      <w:r/>
      <w:bookmarkEnd w:id="294"/>
      <w:r/>
      <w:bookmarkEnd w:id="295"/>
      <w:r/>
      <w:bookmarkEnd w:id="296"/>
      <w:r/>
      <w:r/>
    </w:p>
    <w:p>
      <w:pPr>
        <w:ind w:firstLine="480"/>
        <w:spacing w:line="360" w:lineRule="auto"/>
        <w:tabs>
          <w:tab w:val="left" w:pos="426" w:leader="none"/>
          <w:tab w:val="left" w:pos="851" w:leader="none"/>
        </w:tabs>
        <w:rPr>
          <w:rFonts w:hint="eastAsia" w:ascii="宋体" w:hAnsi="宋体"/>
          <w:sz w:val="24"/>
          <w:highlight w:val="none"/>
        </w:rPr>
        <w:outlineLvl w:val="9"/>
      </w:pPr>
      <w:r/>
      <w:bookmarkStart w:id="297" w:name="_Toc152683033"/>
      <w:r/>
      <w:bookmarkStart w:id="298" w:name="_Toc152683392"/>
      <w:r/>
      <w:bookmarkStart w:id="299" w:name="_Toc152683552"/>
      <w:r>
        <w:rPr>
          <w:rFonts w:ascii="宋体" w:hAnsi="宋体" w:cs="Symbol"/>
          <w:sz w:val="24"/>
          <w:highlight w:val="none"/>
        </w:rPr>
        <w:t xml:space="preserve">一、</w:t>
      </w:r>
      <w:r>
        <w:rPr>
          <w:rFonts w:ascii="宋体" w:hAnsi="宋体"/>
          <w:sz w:val="24"/>
          <w:highlight w:val="none"/>
        </w:rPr>
        <w:t xml:space="preserve">开标结束后，采购人代表将根据《资格审查要求》中的规定，对投标人进行资格审查，并形成资格审查结果。</w:t>
      </w:r>
      <w:bookmarkEnd w:id="297"/>
      <w:r/>
      <w:bookmarkEnd w:id="298"/>
      <w:r/>
      <w:bookmarkEnd w:id="299"/>
      <w:r/>
      <w:r/>
    </w:p>
    <w:p>
      <w:pPr>
        <w:ind w:firstLine="480"/>
        <w:spacing w:line="360" w:lineRule="auto"/>
        <w:tabs>
          <w:tab w:val="left" w:pos="426" w:leader="none"/>
          <w:tab w:val="left" w:pos="851" w:leader="none"/>
        </w:tabs>
        <w:rPr>
          <w:rFonts w:hint="eastAsia" w:ascii="宋体" w:hAnsi="宋体"/>
          <w:sz w:val="24"/>
          <w:highlight w:val="none"/>
        </w:rPr>
        <w:outlineLvl w:val="9"/>
      </w:pPr>
      <w:r/>
      <w:bookmarkStart w:id="300" w:name="_Toc152683034"/>
      <w:r/>
      <w:bookmarkStart w:id="301" w:name="_Toc152683393"/>
      <w:r/>
      <w:bookmarkStart w:id="302" w:name="_Toc152683553"/>
      <w:r>
        <w:rPr>
          <w:rFonts w:ascii="宋体" w:hAnsi="宋体" w:cs="Symbol"/>
          <w:sz w:val="24"/>
          <w:highlight w:val="none"/>
        </w:rPr>
        <w:t xml:space="preserve">二、</w:t>
      </w:r>
      <w:r>
        <w:rPr>
          <w:rFonts w:ascii="宋体" w:hAnsi="宋体"/>
          <w:sz w:val="24"/>
          <w:highlight w:val="none"/>
        </w:rPr>
        <w:t xml:space="preserve">《资格审查要求》中对格式有要求的，除招标文件另有规定外，均为“实质性格式”文件。</w:t>
      </w:r>
      <w:bookmarkEnd w:id="300"/>
      <w:r/>
      <w:bookmarkEnd w:id="301"/>
      <w:r/>
      <w:bookmarkEnd w:id="302"/>
      <w:r/>
      <w:r/>
    </w:p>
    <w:p>
      <w:pPr>
        <w:ind w:firstLine="480"/>
        <w:spacing w:line="360" w:lineRule="auto"/>
        <w:tabs>
          <w:tab w:val="left" w:pos="426" w:leader="none"/>
          <w:tab w:val="left" w:pos="851" w:leader="none"/>
        </w:tabs>
        <w:rPr>
          <w:rFonts w:hint="eastAsia" w:ascii="宋体" w:hAnsi="宋体"/>
          <w:sz w:val="24"/>
          <w:highlight w:val="none"/>
        </w:rPr>
        <w:outlineLvl w:val="9"/>
      </w:pPr>
      <w:r/>
      <w:bookmarkStart w:id="303" w:name="_Toc152683554"/>
      <w:r/>
      <w:bookmarkStart w:id="304" w:name="_Toc152683394"/>
      <w:r/>
      <w:bookmarkStart w:id="305" w:name="_Toc152683035"/>
      <w:r>
        <w:rPr>
          <w:rFonts w:ascii="宋体" w:hAnsi="宋体" w:cs="Symbol"/>
          <w:sz w:val="24"/>
          <w:highlight w:val="none"/>
        </w:rPr>
        <w:t xml:space="preserve">三、</w:t>
      </w:r>
      <w:r>
        <w:rPr>
          <w:rFonts w:ascii="宋体" w:hAnsi="宋体"/>
          <w:sz w:val="24"/>
          <w:highlight w:val="none"/>
        </w:rPr>
        <w:t xml:space="preserve">投标人《资格证明文件》有任何一项不符合《资格审查要求》的，资格审查不合格，其投标无效。</w:t>
      </w:r>
      <w:bookmarkEnd w:id="303"/>
      <w:r/>
      <w:bookmarkEnd w:id="304"/>
      <w:r/>
      <w:bookmarkEnd w:id="305"/>
      <w:r/>
      <w:r/>
    </w:p>
    <w:p>
      <w:pPr>
        <w:ind w:firstLine="480"/>
        <w:spacing w:line="360" w:lineRule="auto"/>
        <w:tabs>
          <w:tab w:val="left" w:pos="426" w:leader="none"/>
          <w:tab w:val="left" w:pos="851" w:leader="none"/>
        </w:tabs>
        <w:rPr>
          <w:rFonts w:hint="eastAsia" w:ascii="宋体" w:hAnsi="宋体"/>
          <w:sz w:val="24"/>
          <w:highlight w:val="none"/>
        </w:rPr>
        <w:outlineLvl w:val="9"/>
      </w:pPr>
      <w:r/>
      <w:bookmarkStart w:id="306" w:name="_Toc152683555"/>
      <w:r/>
      <w:bookmarkStart w:id="307" w:name="_Toc152683036"/>
      <w:r/>
      <w:bookmarkStart w:id="308" w:name="_Toc152683395"/>
      <w:r>
        <w:rPr>
          <w:rFonts w:ascii="宋体" w:hAnsi="宋体" w:cs="Symbol"/>
          <w:sz w:val="24"/>
          <w:highlight w:val="none"/>
        </w:rPr>
        <w:t xml:space="preserve">四、</w:t>
      </w:r>
      <w:r>
        <w:rPr>
          <w:rFonts w:ascii="宋体" w:hAnsi="宋体"/>
          <w:sz w:val="24"/>
          <w:highlight w:val="none"/>
        </w:rPr>
        <w:t xml:space="preserve">资格审查合格的投标人不足3家的，不进行评标。</w:t>
      </w:r>
      <w:bookmarkEnd w:id="306"/>
      <w:r/>
      <w:bookmarkEnd w:id="307"/>
      <w:r/>
      <w:bookmarkEnd w:id="308"/>
      <w:r/>
      <w:r/>
    </w:p>
    <w:p>
      <w:pPr>
        <w:ind w:firstLine="2891"/>
        <w:spacing w:line="360" w:lineRule="auto"/>
        <w:tabs>
          <w:tab w:val="left" w:pos="360" w:leader="none"/>
          <w:tab w:val="left" w:pos="900" w:leader="none"/>
        </w:tabs>
        <w:rPr>
          <w:rFonts w:hint="eastAsia" w:ascii="宋体" w:hAnsi="宋体"/>
          <w:b/>
          <w:sz w:val="32"/>
          <w:szCs w:val="32"/>
          <w:highlight w:val="none"/>
        </w:rPr>
        <w:outlineLvl w:val="1"/>
      </w:pPr>
      <w:r/>
      <w:bookmarkStart w:id="309" w:name="_Toc152683556"/>
      <w:r/>
      <w:bookmarkStart w:id="310" w:name="_Toc152683396"/>
      <w:r/>
      <w:bookmarkStart w:id="311" w:name="_Toc152683037"/>
      <w:r>
        <w:rPr>
          <w:rFonts w:ascii="宋体" w:hAnsi="宋体"/>
          <w:b/>
          <w:sz w:val="32"/>
          <w:szCs w:val="32"/>
          <w:highlight w:val="none"/>
        </w:rPr>
        <w:t xml:space="preserve">第二节</w:t>
      </w:r>
      <w:r>
        <w:rPr>
          <w:rFonts w:hint="eastAsia" w:ascii="宋体" w:hAnsi="宋体"/>
          <w:b/>
          <w:sz w:val="32"/>
          <w:szCs w:val="32"/>
          <w:highlight w:val="none"/>
        </w:rPr>
        <w:t xml:space="preserve"> </w:t>
      </w:r>
      <w:r>
        <w:rPr>
          <w:rFonts w:ascii="宋体" w:hAnsi="宋体"/>
          <w:b/>
          <w:sz w:val="32"/>
          <w:szCs w:val="32"/>
          <w:highlight w:val="none"/>
        </w:rPr>
        <w:t xml:space="preserve">资格审查要求</w:t>
      </w:r>
      <w:bookmarkEnd w:id="309"/>
      <w:r/>
      <w:bookmarkEnd w:id="310"/>
      <w:r/>
      <w:bookmarkEnd w:id="311"/>
      <w:r/>
      <w:r/>
    </w:p>
    <w:tbl>
      <w:tblPr>
        <w:tblStyle w:val="845"/>
        <w:tblW w:w="51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957"/>
        <w:gridCol w:w="4763"/>
        <w:gridCol w:w="1838"/>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highlight w:val="none"/>
              </w:rPr>
            </w:pPr>
            <w:r/>
            <w:bookmarkStart w:id="312" w:name="_Hlt487972895"/>
            <w:r/>
            <w:bookmarkEnd w:id="312"/>
            <w:r>
              <w:rPr>
                <w:rFonts w:ascii="宋体" w:hAnsi="宋体"/>
                <w:b/>
                <w:sz w:val="24"/>
                <w:highlight w:val="none"/>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highlight w:val="none"/>
              </w:rPr>
            </w:pPr>
            <w:r>
              <w:rPr>
                <w:rFonts w:ascii="宋体" w:hAnsi="宋体"/>
                <w:b/>
                <w:sz w:val="24"/>
                <w:highlight w:val="none"/>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highlight w:val="none"/>
              </w:rPr>
            </w:pPr>
            <w:r>
              <w:rPr>
                <w:rFonts w:ascii="宋体" w:hAnsi="宋体"/>
                <w:b/>
                <w:sz w:val="24"/>
                <w:highlight w:val="none"/>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highlight w:val="none"/>
              </w:rPr>
            </w:pPr>
            <w:r>
              <w:rPr>
                <w:rFonts w:ascii="宋体" w:hAnsi="宋体"/>
                <w:b/>
                <w:sz w:val="24"/>
                <w:highlight w:val="none"/>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1</w:t>
            </w:r>
            <w:r/>
          </w:p>
        </w:tc>
        <w:tc>
          <w:tcPr>
            <w:tcW w:w="1042"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 </w:t>
            </w:r>
            <w:r>
              <w:rPr>
                <w:rFonts w:hint="eastAsia" w:ascii="宋体" w:hAnsi="宋体"/>
                <w:bCs/>
                <w:sz w:val="24"/>
                <w:highlight w:val="none"/>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bCs/>
                <w:sz w:val="24"/>
                <w:highlight w:val="none"/>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highlight w:val="none"/>
              </w:rPr>
            </w:pPr>
            <w:r>
              <w:rPr>
                <w:rFonts w:hint="eastAsia" w:ascii="宋体" w:hAnsi="宋体"/>
                <w:sz w:val="24"/>
                <w:highlight w:val="none"/>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highlight w:val="none"/>
              </w:rPr>
            </w:pPr>
            <w:r>
              <w:rPr>
                <w:rFonts w:hint="eastAsia" w:ascii="宋体" w:hAnsi="宋体"/>
                <w:bCs/>
                <w:sz w:val="24"/>
                <w:highlight w:val="none"/>
              </w:rPr>
              <w:t xml:space="preserve">法人授权书</w:t>
            </w:r>
            <w:r/>
          </w:p>
        </w:tc>
        <w:tc>
          <w:tcPr>
            <w:tcW w:w="2536" w:type="pct"/>
            <w:vAlign w:val="center"/>
            <w:textDirection w:val="lrTb"/>
            <w:noWrap w:val="false"/>
          </w:tcPr>
          <w:p>
            <w:pPr>
              <w:spacing w:line="360" w:lineRule="auto"/>
              <w:widowControl/>
              <w:rPr>
                <w:rFonts w:hint="eastAsia" w:ascii="宋体" w:hAnsi="宋体"/>
                <w:bCs/>
                <w:sz w:val="24"/>
                <w:highlight w:val="none"/>
              </w:rPr>
            </w:pPr>
            <w:r>
              <w:rPr>
                <w:rFonts w:hint="eastAsia" w:ascii="宋体" w:hAnsi="宋体"/>
                <w:b/>
                <w:bCs w:val="0"/>
                <w:sz w:val="24"/>
                <w:highlight w:val="none"/>
              </w:rPr>
              <w:t xml:space="preserve">法人授权书、法定代表人身份证；如有供应商授权代表需提供被授权人身份证及近三个月(</w:t>
            </w:r>
            <w:r>
              <w:rPr>
                <w:rFonts w:hint="eastAsia" w:ascii="宋体" w:hAnsi="宋体"/>
                <w:b/>
                <w:bCs w:val="0"/>
                <w:sz w:val="24"/>
                <w:highlight w:val="none"/>
                <w:lang w:eastAsia="zh-CN"/>
              </w:rPr>
              <w:t xml:space="preserve">202</w:t>
            </w:r>
            <w:r>
              <w:rPr>
                <w:rFonts w:hint="eastAsia" w:ascii="宋体" w:hAnsi="宋体"/>
                <w:b/>
                <w:bCs w:val="0"/>
                <w:sz w:val="24"/>
                <w:highlight w:val="none"/>
                <w:lang w:val="en-US" w:eastAsia="zh-CN"/>
              </w:rPr>
              <w:t xml:space="preserve">5</w:t>
            </w:r>
            <w:r>
              <w:rPr>
                <w:rFonts w:hint="eastAsia" w:ascii="宋体" w:hAnsi="宋体"/>
                <w:b/>
                <w:bCs w:val="0"/>
                <w:sz w:val="24"/>
                <w:highlight w:val="none"/>
                <w:lang w:eastAsia="zh-CN"/>
              </w:rPr>
              <w:t xml:space="preserve">年</w:t>
            </w:r>
            <w:r>
              <w:rPr>
                <w:rFonts w:hint="eastAsia" w:ascii="宋体" w:hAnsi="宋体"/>
                <w:b/>
                <w:bCs w:val="0"/>
                <w:sz w:val="24"/>
                <w:highlight w:val="none"/>
                <w:lang w:val="en-US" w:eastAsia="zh-CN"/>
              </w:rPr>
              <w:t xml:space="preserve">11</w:t>
            </w:r>
            <w:r>
              <w:rPr>
                <w:rFonts w:hint="eastAsia" w:ascii="宋体" w:hAnsi="宋体"/>
                <w:b/>
                <w:bCs w:val="0"/>
                <w:sz w:val="24"/>
                <w:highlight w:val="none"/>
                <w:lang w:eastAsia="zh-CN"/>
              </w:rPr>
              <w:t xml:space="preserve">月-202</w:t>
            </w:r>
            <w:r>
              <w:rPr>
                <w:rFonts w:hint="eastAsia" w:ascii="宋体" w:hAnsi="宋体"/>
                <w:b/>
                <w:bCs w:val="0"/>
                <w:sz w:val="24"/>
                <w:highlight w:val="none"/>
                <w:lang w:val="en-US" w:eastAsia="zh-CN"/>
              </w:rPr>
              <w:t xml:space="preserve">6</w:t>
            </w:r>
            <w:r>
              <w:rPr>
                <w:rFonts w:hint="eastAsia" w:ascii="宋体" w:hAnsi="宋体"/>
                <w:b/>
                <w:bCs w:val="0"/>
                <w:sz w:val="24"/>
                <w:highlight w:val="none"/>
                <w:lang w:eastAsia="zh-CN"/>
              </w:rPr>
              <w:t xml:space="preserve">年</w:t>
            </w:r>
            <w:r>
              <w:rPr>
                <w:rFonts w:hint="eastAsia" w:ascii="宋体" w:hAnsi="宋体"/>
                <w:b/>
                <w:bCs w:val="0"/>
                <w:sz w:val="24"/>
                <w:highlight w:val="none"/>
                <w:lang w:val="en-US" w:eastAsia="zh-CN"/>
              </w:rPr>
              <w:t xml:space="preserve">1</w:t>
            </w:r>
            <w:r>
              <w:rPr>
                <w:rFonts w:hint="eastAsia" w:ascii="宋体" w:hAnsi="宋体"/>
                <w:b/>
                <w:bCs w:val="0"/>
                <w:sz w:val="24"/>
                <w:highlight w:val="none"/>
                <w:lang w:eastAsia="zh-CN"/>
              </w:rPr>
              <w:t xml:space="preserve">月</w:t>
            </w:r>
            <w:r>
              <w:rPr>
                <w:rFonts w:hint="eastAsia" w:ascii="宋体" w:hAnsi="宋体"/>
                <w:b/>
                <w:bCs w:val="0"/>
                <w:sz w:val="24"/>
                <w:highlight w:val="none"/>
              </w:rPr>
              <w:t xml:space="preserve">)为其缴纳社保的记录加盖公章。若被授权人为退休人员，提供该人员的退休证明及供应商与其签订的聘用合同复印件。</w:t>
            </w:r>
            <w:r/>
          </w:p>
        </w:tc>
        <w:tc>
          <w:tcPr>
            <w:tcW w:w="978"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3</w:t>
            </w:r>
            <w:r/>
          </w:p>
        </w:tc>
        <w:tc>
          <w:tcPr>
            <w:tcW w:w="1042"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bCs/>
                <w:sz w:val="24"/>
                <w:highlight w:val="none"/>
              </w:rPr>
              <w:t xml:space="preserve">资格承诺声明函</w:t>
            </w:r>
            <w:r/>
          </w:p>
        </w:tc>
        <w:tc>
          <w:tcPr>
            <w:tcW w:w="2536" w:type="pct"/>
            <w:vAlign w:val="center"/>
            <w:textDirection w:val="lrTb"/>
            <w:noWrap w:val="false"/>
          </w:tcPr>
          <w:p>
            <w:pPr>
              <w:spacing w:line="570" w:lineRule="exact"/>
              <w:rPr>
                <w:rFonts w:hint="eastAsia" w:ascii="宋体" w:hAnsi="宋体"/>
                <w:sz w:val="36"/>
                <w:szCs w:val="36"/>
                <w:highlight w:val="none"/>
              </w:rPr>
            </w:pPr>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r/>
          </w:p>
        </w:tc>
        <w:tc>
          <w:tcPr>
            <w:tcW w:w="978"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4</w:t>
            </w:r>
            <w:r/>
          </w:p>
        </w:tc>
        <w:tc>
          <w:tcPr>
            <w:tcW w:w="1042"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查询渠道：信用中国网站和中国政府采购网（</w:t>
            </w:r>
            <w:r>
              <w:rPr>
                <w:rFonts w:ascii="宋体" w:hAnsi="宋体"/>
                <w:highlight w:val="none"/>
              </w:rPr>
              <w:t xml:space="preserve">www.creditchina.gov.cn</w:t>
            </w:r>
            <w:r>
              <w:rPr>
                <w:rFonts w:ascii="宋体" w:hAnsi="宋体"/>
                <w:sz w:val="24"/>
                <w:highlight w:val="none"/>
              </w:rPr>
              <w:t xml:space="preserve">、</w:t>
            </w:r>
            <w:r>
              <w:rPr>
                <w:rFonts w:ascii="宋体" w:hAnsi="宋体"/>
                <w:highlight w:val="none"/>
              </w:rPr>
              <w:t xml:space="preserve">www.ccgp.gov.cn</w:t>
            </w:r>
            <w:r>
              <w:rPr>
                <w:rFonts w:ascii="宋体" w:hAnsi="宋体"/>
                <w:sz w:val="24"/>
                <w:highlight w:val="none"/>
              </w:rPr>
              <w:t xml:space="preserve">）；</w:t>
            </w:r>
            <w:r/>
          </w:p>
          <w:p>
            <w:pPr>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截止时点：投标截止时间以后、</w:t>
            </w:r>
            <w:r>
              <w:rPr>
                <w:rFonts w:hint="eastAsia" w:ascii="宋体" w:hAnsi="宋体"/>
                <w:sz w:val="24"/>
                <w:highlight w:val="none"/>
              </w:rPr>
              <w:t xml:space="preserve">资格审查阶段采购人或</w:t>
            </w:r>
            <w:r>
              <w:rPr>
                <w:rFonts w:ascii="宋体" w:hAnsi="宋体"/>
                <w:sz w:val="24"/>
                <w:highlight w:val="none"/>
              </w:rPr>
              <w:t xml:space="preserve">采购代理机构的实际查询时间；</w:t>
            </w:r>
            <w:r/>
          </w:p>
          <w:p>
            <w:pPr>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highlight w:val="none"/>
              </w:rPr>
            </w:pPr>
            <w:r>
              <w:rPr>
                <w:rFonts w:hint="eastAsia" w:ascii="宋体" w:hAnsi="宋体"/>
                <w:sz w:val="24"/>
                <w:highlight w:val="none"/>
              </w:rPr>
              <w:t xml:space="preserve">4、</w:t>
            </w:r>
            <w:r>
              <w:rPr>
                <w:rFonts w:ascii="宋体" w:hAnsi="宋体"/>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5</w:t>
            </w:r>
            <w:r/>
          </w:p>
        </w:tc>
        <w:tc>
          <w:tcPr>
            <w:tcW w:w="1042" w:type="pct"/>
            <w:vAlign w:val="center"/>
            <w:textDirection w:val="lrTb"/>
            <w:noWrap w:val="false"/>
          </w:tcPr>
          <w:p>
            <w:pPr>
              <w:ind w:firstLine="240"/>
              <w:tabs>
                <w:tab w:val="left" w:pos="1080" w:leader="none"/>
              </w:tabs>
              <w:rPr>
                <w:rFonts w:hint="eastAsia" w:ascii="宋体" w:hAnsi="宋体" w:eastAsia="宋体"/>
                <w:sz w:val="24"/>
                <w:highlight w:val="none"/>
                <w:lang w:val="en-US" w:eastAsia="zh-CN"/>
              </w:rPr>
            </w:pPr>
            <w:r>
              <w:rPr>
                <w:rFonts w:hint="eastAsia" w:ascii="宋体" w:hAnsi="宋体"/>
                <w:sz w:val="24"/>
                <w:highlight w:val="none"/>
              </w:rPr>
              <w:t xml:space="preserve">信用承诺</w:t>
            </w:r>
            <w:r>
              <w:rPr>
                <w:rFonts w:hint="eastAsia" w:ascii="宋体" w:hAnsi="宋体"/>
                <w:sz w:val="24"/>
                <w:highlight w:val="none"/>
                <w:lang w:val="en-US" w:eastAsia="zh-CN"/>
              </w:rPr>
              <w:t xml:space="preserve">书</w:t>
            </w:r>
            <w:r/>
          </w:p>
        </w:tc>
        <w:tc>
          <w:tcPr>
            <w:tcW w:w="2536" w:type="pct"/>
            <w:vAlign w:val="center"/>
            <w:textDirection w:val="lrTb"/>
            <w:noWrap w:val="false"/>
          </w:tcPr>
          <w:p>
            <w:pPr>
              <w:tabs>
                <w:tab w:val="left" w:pos="1080" w:leader="none"/>
              </w:tabs>
              <w:rPr>
                <w:rFonts w:hint="eastAsia" w:ascii="宋体" w:hAnsi="宋体"/>
                <w:bCs/>
                <w:sz w:val="24"/>
                <w:highlight w:val="none"/>
              </w:rPr>
            </w:pPr>
            <w:r>
              <w:rPr>
                <w:rFonts w:hint="eastAsia" w:ascii="宋体" w:hAnsi="宋体"/>
                <w:sz w:val="24"/>
                <w:highlight w:val="none"/>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6</w:t>
            </w:r>
            <w:r/>
          </w:p>
        </w:tc>
        <w:tc>
          <w:tcPr>
            <w:tcW w:w="1042"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如采购公告中明确专门面向中小/小微企业采购，须按要求提供中小企业声明函；未专门面向中小/小微企业采购，此项无需提供。</w:t>
            </w:r>
            <w:r/>
          </w:p>
          <w:p>
            <w:pPr>
              <w:pStyle w:val="893"/>
              <w:rPr>
                <w:rFonts w:hint="eastAsia" w:ascii="宋体" w:hAnsi="宋体" w:cs="Times New Roman"/>
                <w:b/>
                <w:bCs/>
                <w:color w:val="auto"/>
                <w:highlight w:val="none"/>
              </w:rPr>
            </w:pPr>
            <w:r>
              <w:rPr>
                <w:rFonts w:hint="eastAsia" w:ascii="宋体" w:hAnsi="宋体" w:cs="Times New Roman"/>
                <w:b/>
                <w:bCs/>
                <w:color w:val="auto"/>
                <w:highlight w:val="none"/>
              </w:rPr>
              <w:t xml:space="preserve">注1：监狱企业、残疾人福利性单位视同为中小企业。</w:t>
            </w:r>
            <w:r/>
          </w:p>
          <w:p>
            <w:pPr>
              <w:tabs>
                <w:tab w:val="left" w:pos="1080" w:leader="none"/>
              </w:tabs>
              <w:rPr>
                <w:rFonts w:hint="eastAsia" w:ascii="宋体" w:hAnsi="宋体"/>
                <w:b/>
                <w:bCs/>
                <w:sz w:val="24"/>
                <w:highlight w:val="none"/>
              </w:rPr>
            </w:pPr>
            <w:r>
              <w:rPr>
                <w:rFonts w:hint="eastAsia" w:ascii="宋体" w:hAnsi="宋体"/>
                <w:b/>
                <w:bCs/>
                <w:sz w:val="24"/>
                <w:highlight w:val="none"/>
              </w:rPr>
              <w:t xml:space="preserve">注2：</w:t>
            </w:r>
            <w:r>
              <w:rPr>
                <w:rFonts w:ascii="宋体" w:hAnsi="宋体"/>
                <w:b/>
                <w:bCs/>
                <w:sz w:val="24"/>
                <w:highlight w:val="none"/>
              </w:rPr>
              <w:t xml:space="preserve">监狱企业须提供由省级以上监狱管理局（常州市含教育矫治局）、戒毒管理局（含新疆生产建设兵团）出具的属于监狱企业的证明文件。</w:t>
            </w:r>
            <w:r/>
          </w:p>
          <w:p>
            <w:pPr>
              <w:pStyle w:val="893"/>
              <w:rPr>
                <w:rFonts w:hint="eastAsia" w:ascii="宋体" w:hAnsi="宋体"/>
                <w:color w:val="auto"/>
                <w:highlight w:val="none"/>
              </w:rPr>
            </w:pPr>
            <w:r>
              <w:rPr>
                <w:rFonts w:hint="eastAsia" w:ascii="宋体" w:hAnsi="宋体" w:cs="Times New Roman"/>
                <w:b/>
                <w:bCs/>
                <w:color w:val="auto"/>
                <w:highlight w:val="none"/>
              </w:rPr>
              <w:t xml:space="preserve">注3：</w:t>
            </w:r>
            <w:r>
              <w:rPr>
                <w:rFonts w:ascii="宋体" w:hAnsi="宋体" w:cs="Times New Roman"/>
                <w:b/>
                <w:bCs/>
                <w:color w:val="auto"/>
                <w:highlight w:val="none"/>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《中小企业声明函》、</w:t>
            </w:r>
            <w:r>
              <w:rPr>
                <w:rFonts w:ascii="宋体" w:hAnsi="宋体"/>
                <w:sz w:val="24"/>
                <w:highlight w:val="none"/>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highlight w:val="none"/>
              </w:rPr>
            </w:pPr>
            <w:r>
              <w:rPr>
                <w:rFonts w:hint="eastAsia" w:ascii="宋体" w:hAnsi="宋体"/>
                <w:b/>
                <w:sz w:val="24"/>
                <w:highlight w:val="none"/>
              </w:rPr>
              <w:t xml:space="preserve">7</w:t>
            </w:r>
            <w:r/>
          </w:p>
        </w:tc>
        <w:tc>
          <w:tcPr>
            <w:tcW w:w="1042" w:type="pct"/>
            <w:vAlign w:val="center"/>
            <w:textDirection w:val="lrTb"/>
            <w:noWrap w:val="false"/>
          </w:tcPr>
          <w:p>
            <w:pPr>
              <w:tabs>
                <w:tab w:val="left" w:pos="1080" w:leader="none"/>
              </w:tabs>
              <w:rPr>
                <w:rFonts w:hint="eastAsia" w:ascii="宋体" w:hAnsi="宋体"/>
                <w:b/>
                <w:sz w:val="24"/>
                <w:highlight w:val="none"/>
              </w:rPr>
            </w:pPr>
            <w:r>
              <w:rPr>
                <w:rFonts w:ascii="宋体" w:hAnsi="宋体"/>
                <w:b/>
                <w:sz w:val="24"/>
                <w:highlight w:val="none"/>
              </w:rPr>
              <w:t xml:space="preserve">本项目的特定资格要求</w:t>
            </w:r>
            <w:r/>
          </w:p>
        </w:tc>
        <w:tc>
          <w:tcPr>
            <w:tcW w:w="2536" w:type="pct"/>
            <w:vAlign w:val="center"/>
            <w:textDirection w:val="lrTb"/>
            <w:noWrap w:val="false"/>
          </w:tcPr>
          <w:p>
            <w:pPr>
              <w:jc w:val="left"/>
              <w:spacing w:line="360" w:lineRule="auto"/>
              <w:widowControl/>
              <w:rPr>
                <w:rFonts w:hint="eastAsia" w:ascii="宋体" w:hAnsi="宋体"/>
                <w:b/>
                <w:bCs/>
                <w:sz w:val="24"/>
                <w:highlight w:val="none"/>
              </w:rPr>
            </w:pPr>
            <w:r>
              <w:rPr>
                <w:rFonts w:hint="eastAsia" w:ascii="宋体" w:hAnsi="宋体"/>
                <w:b/>
                <w:bCs/>
                <w:color w:val="000000"/>
                <w:sz w:val="24"/>
                <w:highlight w:val="none"/>
                <w:lang w:val="en-US" w:eastAsia="zh-CN"/>
              </w:rPr>
              <w:t xml:space="preserve">无</w:t>
            </w:r>
            <w:r/>
          </w:p>
        </w:tc>
        <w:tc>
          <w:tcPr>
            <w:tcW w:w="978"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提供相关</w:t>
            </w:r>
            <w:r>
              <w:rPr>
                <w:rFonts w:hint="eastAsia" w:ascii="宋体" w:hAnsi="宋体"/>
                <w:sz w:val="24"/>
                <w:highlight w:val="none"/>
                <w:lang w:val="en-US" w:eastAsia="zh-CN"/>
              </w:rPr>
              <w:t xml:space="preserve">材料</w:t>
            </w:r>
            <w:r>
              <w:rPr>
                <w:rFonts w:hint="eastAsia" w:ascii="宋体" w:hAnsi="宋体"/>
                <w:sz w:val="24"/>
                <w:highlight w:val="none"/>
              </w:rPr>
              <w:t xml:space="preserve">电子扫描件</w:t>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8</w:t>
            </w:r>
            <w:r/>
          </w:p>
        </w:tc>
        <w:tc>
          <w:tcPr>
            <w:tcW w:w="1042"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联合体</w:t>
            </w:r>
            <w:r>
              <w:rPr>
                <w:rFonts w:hint="eastAsia" w:ascii="宋体" w:hAnsi="宋体"/>
                <w:sz w:val="24"/>
                <w:highlight w:val="none"/>
              </w:rPr>
              <w:t xml:space="preserve">协议（如有）</w:t>
            </w:r>
            <w:r/>
          </w:p>
        </w:tc>
        <w:tc>
          <w:tcPr>
            <w:tcW w:w="253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highlight w:val="none"/>
              </w:rPr>
              <w:t xml:space="preserve">牵头</w:t>
            </w:r>
            <w:r>
              <w:rPr>
                <w:rFonts w:ascii="宋体" w:hAnsi="宋体"/>
                <w:sz w:val="24"/>
                <w:highlight w:val="none"/>
              </w:rPr>
              <w:t xml:space="preserve">、协调工作。该联合协议应当作为投标文件的组成部分，与投标文件其他内容同时递交。</w:t>
            </w:r>
            <w:r/>
          </w:p>
          <w:p>
            <w:pPr>
              <w:tabs>
                <w:tab w:val="left" w:pos="1080" w:leader="none"/>
              </w:tabs>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联合体各成员单位均须提供本表中序号第</w:t>
            </w:r>
            <w:r>
              <w:rPr>
                <w:rFonts w:ascii="宋体" w:hAnsi="宋体"/>
                <w:sz w:val="24"/>
                <w:highlight w:val="none"/>
              </w:rPr>
              <w:t xml:space="preserve">1</w:t>
            </w:r>
            <w:r>
              <w:rPr>
                <w:rFonts w:hint="eastAsia" w:ascii="宋体" w:hAnsi="宋体"/>
                <w:sz w:val="24"/>
                <w:highlight w:val="none"/>
              </w:rPr>
              <w:t xml:space="preserve">、3、5、6项的证明文件。</w:t>
            </w:r>
            <w:r/>
          </w:p>
          <w:p>
            <w:pPr>
              <w:tabs>
                <w:tab w:val="left" w:pos="1080" w:leader="none"/>
              </w:tabs>
              <w:rPr>
                <w:rFonts w:hint="eastAsia" w:ascii="宋体" w:hAnsi="宋体"/>
                <w:sz w:val="24"/>
                <w:highlight w:val="none"/>
              </w:rPr>
            </w:pPr>
            <w:r>
              <w:rPr>
                <w:rFonts w:hint="eastAsia" w:ascii="宋体" w:hAnsi="宋体"/>
                <w:sz w:val="24"/>
                <w:highlight w:val="none"/>
              </w:rPr>
              <w:t xml:space="preserve">3、本表序号第</w:t>
            </w:r>
            <w:r>
              <w:rPr>
                <w:rFonts w:ascii="宋体" w:hAnsi="宋体"/>
                <w:sz w:val="24"/>
                <w:highlight w:val="none"/>
              </w:rPr>
              <w:t xml:space="preserve">7</w:t>
            </w:r>
            <w:r>
              <w:rPr>
                <w:rFonts w:hint="eastAsia" w:ascii="宋体" w:hAnsi="宋体"/>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、联合体中有同类资质的供应商按照联合体分工承担相同工作的，应当按照资质等级较低的供应商确定资质等级。</w:t>
            </w:r>
            <w:r/>
          </w:p>
          <w:p>
            <w:pPr>
              <w:tabs>
                <w:tab w:val="left" w:pos="1080" w:leader="none"/>
              </w:tabs>
              <w:rPr>
                <w:rFonts w:hint="eastAsia" w:ascii="宋体" w:hAnsi="宋体"/>
                <w:sz w:val="24"/>
                <w:highlight w:val="none"/>
              </w:rPr>
            </w:pPr>
            <w:r>
              <w:rPr>
                <w:rFonts w:ascii="宋体" w:hAnsi="宋体"/>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sz w:val="24"/>
                <w:highlight w:val="none"/>
              </w:rPr>
            </w:pPr>
            <w:r>
              <w:rPr>
                <w:rFonts w:ascii="宋体" w:hAnsi="宋体"/>
                <w:sz w:val="24"/>
                <w:highlight w:val="none"/>
              </w:rPr>
              <w:t xml:space="preserve">6、若联合体中任一成员单位中途退出，则该联合体的投标无效。</w:t>
            </w:r>
            <w:r/>
          </w:p>
          <w:p>
            <w:pPr>
              <w:tabs>
                <w:tab w:val="left" w:pos="1080" w:leader="none"/>
              </w:tabs>
              <w:rPr>
                <w:rFonts w:hint="eastAsia" w:ascii="宋体" w:hAnsi="宋体"/>
                <w:sz w:val="24"/>
                <w:highlight w:val="none"/>
              </w:rPr>
            </w:pPr>
            <w:r>
              <w:rPr>
                <w:rFonts w:ascii="宋体" w:hAnsi="宋体"/>
                <w:sz w:val="24"/>
                <w:highlight w:val="none"/>
              </w:rPr>
              <w:t xml:space="preserve">7、本项目不接受联合体投标</w:t>
            </w:r>
            <w:r>
              <w:rPr>
                <w:rFonts w:hint="eastAsia" w:ascii="宋体" w:hAnsi="宋体"/>
                <w:sz w:val="24"/>
                <w:highlight w:val="none"/>
              </w:rPr>
              <w:t xml:space="preserve">时</w:t>
            </w:r>
            <w:r>
              <w:rPr>
                <w:rFonts w:ascii="宋体" w:hAnsi="宋体"/>
                <w:sz w:val="24"/>
                <w:highlight w:val="none"/>
              </w:rPr>
              <w:t xml:space="preserve">，</w:t>
            </w:r>
            <w:r>
              <w:rPr>
                <w:rFonts w:hint="eastAsia" w:ascii="宋体" w:hAnsi="宋体"/>
                <w:sz w:val="24"/>
                <w:highlight w:val="none"/>
              </w:rPr>
              <w:t xml:space="preserve">投标人不得为联合体</w:t>
            </w:r>
            <w:r>
              <w:rPr>
                <w:rFonts w:ascii="宋体" w:hAnsi="宋体"/>
                <w:sz w:val="24"/>
                <w:highlight w:val="none"/>
              </w:rPr>
              <w:t xml:space="preserve">。</w:t>
            </w:r>
            <w:r/>
          </w:p>
        </w:tc>
        <w:tc>
          <w:tcPr>
            <w:tcW w:w="978"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格式见《投标文件格式》 </w:t>
            </w:r>
            <w:bookmarkEnd w:id="292"/>
            <w:r/>
            <w:r/>
          </w:p>
        </w:tc>
      </w:tr>
    </w:tbl>
    <w:p>
      <w:pPr>
        <w:jc w:val="left"/>
        <w:widowControl/>
        <w:rPr>
          <w:rFonts w:hint="eastAsia" w:ascii="宋体" w:hAnsi="宋体"/>
          <w:sz w:val="24"/>
          <w:highlight w:val="none"/>
        </w:rPr>
      </w:pPr>
      <w:r/>
      <w:bookmarkStart w:id="313" w:name="_Toc127151779"/>
      <w:r/>
      <w:bookmarkStart w:id="314" w:name="_Toc353825550"/>
      <w:r/>
      <w:bookmarkStart w:id="315" w:name="_Toc353873940"/>
      <w:r/>
      <w:bookmarkStart w:id="316" w:name="_Toc127161490"/>
      <w:r/>
      <w:bookmarkStart w:id="317" w:name="_Toc226965858"/>
      <w:r>
        <w:rPr>
          <w:rFonts w:ascii="宋体" w:hAnsi="宋体"/>
          <w:sz w:val="24"/>
          <w:highlight w:val="none"/>
        </w:rPr>
        <w:br w:type="page" w:clear="all"/>
      </w:r>
      <w:r/>
    </w:p>
    <w:p>
      <w:pPr>
        <w:jc w:val="center"/>
        <w:spacing w:line="360" w:lineRule="auto"/>
        <w:rPr>
          <w:rFonts w:hint="eastAsia" w:ascii="宋体" w:hAnsi="宋体"/>
          <w:b/>
          <w:sz w:val="36"/>
          <w:szCs w:val="36"/>
          <w:highlight w:val="none"/>
        </w:rPr>
        <w:outlineLvl w:val="0"/>
      </w:pPr>
      <w:r/>
      <w:bookmarkStart w:id="318" w:name="_Toc99301423"/>
      <w:r/>
      <w:bookmarkStart w:id="319" w:name="_Toc152683397"/>
      <w:r/>
      <w:bookmarkStart w:id="320" w:name="_Toc152683557"/>
      <w:r>
        <w:rPr>
          <w:rFonts w:ascii="宋体" w:hAnsi="宋体"/>
          <w:b/>
          <w:sz w:val="36"/>
          <w:szCs w:val="36"/>
          <w:highlight w:val="none"/>
        </w:rPr>
        <w:t xml:space="preserve">第四章   </w:t>
      </w:r>
      <w:bookmarkEnd w:id="313"/>
      <w:r/>
      <w:bookmarkEnd w:id="314"/>
      <w:r/>
      <w:bookmarkEnd w:id="315"/>
      <w:r/>
      <w:bookmarkEnd w:id="316"/>
      <w:r/>
      <w:bookmarkEnd w:id="317"/>
      <w:r/>
      <w:bookmarkStart w:id="321" w:name="_Hlt164229061"/>
      <w:r/>
      <w:bookmarkEnd w:id="321"/>
      <w:r>
        <w:rPr>
          <w:rFonts w:ascii="宋体" w:hAnsi="宋体"/>
          <w:b/>
          <w:sz w:val="36"/>
          <w:szCs w:val="36"/>
          <w:highlight w:val="none"/>
        </w:rPr>
        <w:t xml:space="preserve">评标程序、评标方法和评标标准</w:t>
      </w:r>
      <w:bookmarkEnd w:id="318"/>
      <w:r/>
      <w:bookmarkEnd w:id="319"/>
      <w:r/>
      <w:bookmarkEnd w:id="320"/>
      <w:r/>
      <w:r/>
    </w:p>
    <w:p>
      <w:pPr>
        <w:ind w:firstLine="2570"/>
        <w:jc w:val="left"/>
        <w:spacing w:line="360" w:lineRule="auto"/>
        <w:tabs>
          <w:tab w:val="left" w:pos="360" w:leader="none"/>
          <w:tab w:val="left" w:pos="900" w:leader="none"/>
        </w:tabs>
        <w:rPr>
          <w:rFonts w:hint="eastAsia" w:ascii="宋体" w:hAnsi="宋体"/>
          <w:b/>
          <w:sz w:val="32"/>
          <w:szCs w:val="32"/>
          <w:highlight w:val="none"/>
        </w:rPr>
        <w:outlineLvl w:val="1"/>
      </w:pPr>
      <w:r/>
      <w:bookmarkStart w:id="322" w:name="_Toc152683398"/>
      <w:r/>
      <w:bookmarkStart w:id="323" w:name="_Toc152683039"/>
      <w:r/>
      <w:bookmarkStart w:id="324" w:name="_Toc152683558"/>
      <w:r>
        <w:rPr>
          <w:rFonts w:hint="eastAsia" w:ascii="宋体" w:hAnsi="宋体"/>
          <w:b/>
          <w:sz w:val="32"/>
          <w:szCs w:val="32"/>
          <w:highlight w:val="none"/>
        </w:rPr>
        <w:t xml:space="preserve">第一节 符合性审查程序</w:t>
      </w:r>
      <w:bookmarkEnd w:id="322"/>
      <w:r/>
      <w:bookmarkEnd w:id="323"/>
      <w:r/>
      <w:bookmarkEnd w:id="324"/>
      <w:r/>
      <w:r/>
    </w:p>
    <w:p>
      <w:pPr>
        <w:ind w:firstLine="480"/>
        <w:spacing w:line="360" w:lineRule="auto"/>
        <w:tabs>
          <w:tab w:val="left" w:pos="360" w:leader="none"/>
        </w:tabs>
        <w:rPr>
          <w:rFonts w:hint="eastAsia" w:ascii="宋体" w:hAnsi="宋体"/>
          <w:sz w:val="24"/>
          <w:highlight w:val="none"/>
        </w:rPr>
        <w:outlineLvl w:val="9"/>
      </w:pPr>
      <w:r/>
      <w:bookmarkStart w:id="325" w:name="_Toc152683399"/>
      <w:r/>
      <w:bookmarkStart w:id="326" w:name="_Toc152683040"/>
      <w:r/>
      <w:bookmarkStart w:id="327" w:name="_Toc152683559"/>
      <w:r/>
      <w:bookmarkStart w:id="328" w:name="_Toc353873941"/>
      <w:r/>
      <w:bookmarkStart w:id="329" w:name="_Toc353825551"/>
      <w:r>
        <w:rPr>
          <w:rFonts w:ascii="宋体" w:hAnsi="宋体" w:cs="Symbol"/>
          <w:sz w:val="24"/>
          <w:highlight w:val="none"/>
        </w:rPr>
        <w:t xml:space="preserve">一、</w:t>
      </w:r>
      <w:r>
        <w:rPr>
          <w:rFonts w:ascii="宋体" w:hAnsi="宋体"/>
          <w:sz w:val="24"/>
          <w:highlight w:val="none"/>
        </w:rPr>
        <w:t xml:space="preserve">评标委员会对资格审查合格的投标人的投标文件进行符合性审查，以确定其是否满足招标文件的实质性要求。</w:t>
      </w:r>
      <w:bookmarkEnd w:id="325"/>
      <w:r/>
      <w:bookmarkEnd w:id="326"/>
      <w:r/>
      <w:bookmarkEnd w:id="327"/>
      <w:r/>
      <w:bookmarkStart w:id="330" w:name="_Toc520356167"/>
      <w:r/>
      <w:r/>
    </w:p>
    <w:p>
      <w:pPr>
        <w:ind w:firstLine="480"/>
        <w:spacing w:line="360" w:lineRule="auto"/>
        <w:tabs>
          <w:tab w:val="left" w:pos="1080" w:leader="none"/>
        </w:tabs>
        <w:rPr>
          <w:rFonts w:hint="eastAsia" w:ascii="宋体" w:hAnsi="宋体"/>
          <w:sz w:val="24"/>
          <w:highlight w:val="none"/>
        </w:rPr>
      </w:pPr>
      <w:r>
        <w:rPr>
          <w:rFonts w:ascii="宋体" w:hAnsi="宋体" w:cs="Symbol"/>
          <w:sz w:val="24"/>
          <w:highlight w:val="none"/>
        </w:rPr>
        <w:t xml:space="preserve">二、</w:t>
      </w:r>
      <w:r>
        <w:rPr>
          <w:rFonts w:ascii="宋体" w:hAnsi="宋体"/>
          <w:sz w:val="24"/>
          <w:highlight w:val="none"/>
        </w:rPr>
        <w:t xml:space="preserve">评标委员会根据《符合性审查</w:t>
      </w:r>
      <w:r>
        <w:rPr>
          <w:rFonts w:hint="eastAsia" w:ascii="宋体" w:hAnsi="宋体"/>
          <w:sz w:val="24"/>
          <w:highlight w:val="none"/>
        </w:rPr>
        <w:t xml:space="preserve">要求</w:t>
      </w:r>
      <w:r>
        <w:rPr>
          <w:rFonts w:ascii="宋体" w:hAnsi="宋体"/>
          <w:sz w:val="24"/>
          <w:highlight w:val="none"/>
        </w:rPr>
        <w:t xml:space="preserve">》中规定的审查因素和审查内容，对投标人的投标文件是否实质上响应招标文件进行符合性审查，并形成符合性审查评审结果。</w:t>
      </w:r>
      <w:r>
        <w:rPr>
          <w:rFonts w:hint="eastAsia" w:ascii="宋体" w:hAnsi="宋体"/>
          <w:sz w:val="24"/>
          <w:highlight w:val="none"/>
        </w:rPr>
        <w:t xml:space="preserve">投标文件不符合《</w:t>
      </w:r>
      <w:r>
        <w:rPr>
          <w:rFonts w:ascii="宋体" w:hAnsi="宋体"/>
          <w:sz w:val="24"/>
          <w:highlight w:val="none"/>
        </w:rPr>
        <w:t xml:space="preserve">符合性审查</w:t>
      </w:r>
      <w:r>
        <w:rPr>
          <w:rFonts w:hint="eastAsia" w:ascii="宋体" w:hAnsi="宋体"/>
          <w:sz w:val="24"/>
          <w:highlight w:val="none"/>
        </w:rPr>
        <w:t xml:space="preserve">要求》</w:t>
      </w:r>
      <w:bookmarkEnd w:id="330"/>
      <w:r>
        <w:rPr>
          <w:rFonts w:hint="eastAsia" w:ascii="宋体" w:hAnsi="宋体"/>
          <w:sz w:val="24"/>
          <w:highlight w:val="none"/>
        </w:rPr>
        <w:t xml:space="preserve">的，投标无效。</w:t>
      </w:r>
      <w:r/>
    </w:p>
    <w:p>
      <w:pPr>
        <w:pStyle w:val="893"/>
        <w:rPr>
          <w:rFonts w:hint="eastAsia" w:ascii="宋体" w:hAnsi="宋体"/>
          <w:color w:val="auto"/>
          <w:highlight w:val="none"/>
        </w:rPr>
      </w:pPr>
      <w:r>
        <w:rPr>
          <w:rFonts w:hint="eastAsia" w:ascii="宋体" w:hAnsi="宋体"/>
          <w:color w:val="auto"/>
          <w:highlight w:val="none"/>
        </w:rPr>
      </w:r>
      <w:r/>
    </w:p>
    <w:p>
      <w:pPr>
        <w:ind w:firstLine="2570"/>
        <w:jc w:val="left"/>
        <w:spacing w:line="360" w:lineRule="auto"/>
        <w:tabs>
          <w:tab w:val="left" w:pos="360" w:leader="none"/>
          <w:tab w:val="left" w:pos="900" w:leader="none"/>
        </w:tabs>
        <w:rPr>
          <w:rFonts w:hint="eastAsia" w:ascii="宋体" w:hAnsi="宋体"/>
          <w:b/>
          <w:sz w:val="32"/>
          <w:szCs w:val="32"/>
          <w:highlight w:val="none"/>
        </w:rPr>
        <w:outlineLvl w:val="1"/>
      </w:pPr>
      <w:r>
        <w:rPr>
          <w:rFonts w:ascii="宋体" w:hAnsi="宋体"/>
          <w:b/>
          <w:sz w:val="32"/>
          <w:szCs w:val="32"/>
          <w:highlight w:val="none"/>
        </w:rPr>
        <w:t xml:space="preserve">第二节</w:t>
      </w:r>
      <w:r>
        <w:rPr>
          <w:rFonts w:hint="eastAsia" w:ascii="宋体" w:hAnsi="宋体"/>
          <w:b/>
          <w:sz w:val="32"/>
          <w:szCs w:val="32"/>
          <w:highlight w:val="none"/>
        </w:rPr>
        <w:t xml:space="preserve"> </w:t>
      </w:r>
      <w:r>
        <w:rPr>
          <w:rFonts w:ascii="宋体" w:hAnsi="宋体"/>
          <w:b/>
          <w:sz w:val="32"/>
          <w:szCs w:val="32"/>
          <w:highlight w:val="none"/>
        </w:rPr>
        <w:t xml:space="preserve">符合性审查及评审</w:t>
      </w:r>
      <w:r>
        <w:rPr>
          <w:rFonts w:hint="eastAsia" w:ascii="宋体" w:hAnsi="宋体"/>
          <w:b/>
          <w:sz w:val="32"/>
          <w:szCs w:val="32"/>
          <w:highlight w:val="none"/>
        </w:rPr>
        <w:t xml:space="preserve">要求</w:t>
      </w:r>
      <w:r/>
    </w:p>
    <w:p>
      <w:pPr>
        <w:pStyle w:val="893"/>
        <w:ind w:firstLine="602"/>
        <w:rPr>
          <w:rFonts w:hint="eastAsia" w:ascii="宋体" w:hAnsi="宋体"/>
          <w:color w:val="auto"/>
          <w:highlight w:val="none"/>
        </w:rPr>
      </w:pPr>
      <w:r>
        <w:rPr>
          <w:rFonts w:ascii="宋体" w:hAnsi="宋体"/>
          <w:b/>
          <w:color w:val="auto"/>
          <w:sz w:val="30"/>
          <w:szCs w:val="30"/>
          <w:highlight w:val="none"/>
        </w:rPr>
        <w:t xml:space="preserve">一、符合性审查要求</w:t>
      </w:r>
      <w:r/>
    </w:p>
    <w:tbl>
      <w:tblPr>
        <w:tblStyle w:val="84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1735"/>
        <w:gridCol w:w="4408"/>
        <w:gridCol w:w="2142"/>
      </w:tblGrid>
      <w:tr>
        <w:trPr>
          <w:jc w:val="center"/>
          <w:trHeight w:val="300"/>
        </w:trPr>
        <w:tc>
          <w:tcPr>
            <w:tcW w:w="481" w:type="pct"/>
            <w:vAlign w:val="center"/>
            <w:textDirection w:val="lrTb"/>
            <w:noWrap w:val="false"/>
          </w:tcPr>
          <w:p>
            <w:pPr>
              <w:jc w:val="center"/>
              <w:widowControl/>
              <w:rPr>
                <w:rFonts w:hint="eastAsia" w:ascii="宋体" w:hAnsi="宋体"/>
                <w:b/>
                <w:sz w:val="24"/>
                <w:highlight w:val="none"/>
              </w:rPr>
            </w:pPr>
            <w:r>
              <w:rPr>
                <w:rFonts w:ascii="宋体" w:hAnsi="宋体"/>
                <w:b/>
                <w:sz w:val="24"/>
                <w:highlight w:val="none"/>
              </w:rPr>
              <w:t xml:space="preserve">序号</w:t>
            </w:r>
            <w:r/>
          </w:p>
        </w:tc>
        <w:tc>
          <w:tcPr>
            <w:tcW w:w="946" w:type="pct"/>
            <w:vAlign w:val="center"/>
            <w:textDirection w:val="lrTb"/>
            <w:noWrap w:val="false"/>
          </w:tcPr>
          <w:p>
            <w:pPr>
              <w:jc w:val="center"/>
              <w:widowControl/>
              <w:rPr>
                <w:rFonts w:hint="eastAsia" w:ascii="宋体" w:hAnsi="宋体"/>
                <w:b/>
                <w:sz w:val="24"/>
                <w:highlight w:val="none"/>
              </w:rPr>
            </w:pPr>
            <w:r>
              <w:rPr>
                <w:rFonts w:ascii="宋体" w:hAnsi="宋体"/>
                <w:b/>
                <w:sz w:val="24"/>
                <w:highlight w:val="none"/>
              </w:rPr>
              <w:t xml:space="preserve">审查因素</w:t>
            </w:r>
            <w:r/>
          </w:p>
        </w:tc>
        <w:tc>
          <w:tcPr>
            <w:tcW w:w="2403" w:type="pct"/>
            <w:vAlign w:val="center"/>
            <w:textDirection w:val="lrTb"/>
            <w:noWrap w:val="false"/>
          </w:tcPr>
          <w:p>
            <w:pPr>
              <w:jc w:val="center"/>
              <w:widowControl/>
              <w:rPr>
                <w:rFonts w:hint="eastAsia" w:ascii="宋体" w:hAnsi="宋体"/>
                <w:b/>
                <w:sz w:val="24"/>
                <w:highlight w:val="none"/>
              </w:rPr>
            </w:pPr>
            <w:r>
              <w:rPr>
                <w:rFonts w:ascii="宋体" w:hAnsi="宋体"/>
                <w:b/>
                <w:sz w:val="24"/>
                <w:highlight w:val="none"/>
              </w:rPr>
              <w:t xml:space="preserve">审查内容</w:t>
            </w:r>
            <w:r/>
          </w:p>
        </w:tc>
        <w:tc>
          <w:tcPr>
            <w:tcW w:w="1168" w:type="pct"/>
            <w:vAlign w:val="center"/>
            <w:textDirection w:val="lrTb"/>
            <w:noWrap w:val="false"/>
          </w:tcPr>
          <w:p>
            <w:pPr>
              <w:jc w:val="center"/>
              <w:widowControl/>
              <w:rPr>
                <w:rFonts w:hint="eastAsia" w:ascii="宋体" w:hAnsi="宋体"/>
                <w:b/>
                <w:sz w:val="24"/>
                <w:highlight w:val="none"/>
              </w:rPr>
            </w:pPr>
            <w:r>
              <w:rPr>
                <w:rFonts w:hint="eastAsia" w:ascii="宋体" w:hAnsi="宋体"/>
                <w:b/>
                <w:sz w:val="24"/>
                <w:highlight w:val="none"/>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w:t>
            </w:r>
            <w:r/>
          </w:p>
        </w:tc>
        <w:tc>
          <w:tcPr>
            <w:tcW w:w="946"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投标函</w:t>
            </w:r>
            <w:r/>
          </w:p>
        </w:tc>
        <w:tc>
          <w:tcPr>
            <w:tcW w:w="2403"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投标函</w:t>
            </w:r>
            <w:r>
              <w:rPr>
                <w:rFonts w:ascii="宋体" w:hAnsi="宋体"/>
                <w:sz w:val="24"/>
                <w:highlight w:val="none"/>
              </w:rPr>
              <w:t xml:space="preserve">；</w:t>
            </w:r>
            <w:r/>
          </w:p>
        </w:tc>
        <w:tc>
          <w:tcPr>
            <w:tcW w:w="1168"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2</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投标完整性</w:t>
            </w:r>
            <w:r/>
          </w:p>
        </w:tc>
        <w:tc>
          <w:tcPr>
            <w:tcW w:w="2403"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报价明细表未有缺项、漏项；</w:t>
            </w:r>
            <w:r/>
          </w:p>
        </w:tc>
        <w:tc>
          <w:tcPr>
            <w:tcW w:w="1168"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格式见《</w:t>
            </w:r>
            <w:r>
              <w:rPr>
                <w:rFonts w:hint="eastAsia" w:ascii="宋体" w:hAnsi="宋体"/>
                <w:sz w:val="24"/>
                <w:highlight w:val="none"/>
              </w:rPr>
              <w:t xml:space="preserve">报价</w:t>
            </w:r>
            <w:r>
              <w:rPr>
                <w:rFonts w:ascii="宋体" w:hAnsi="宋体"/>
                <w:sz w:val="24"/>
                <w:highlight w:val="none"/>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投标报价</w:t>
            </w:r>
            <w:r/>
          </w:p>
        </w:tc>
        <w:tc>
          <w:tcPr>
            <w:tcW w:w="2403"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投标报价未超过最高限价（总价最高限价及单价最高限价）或预算价的</w:t>
            </w:r>
            <w:r>
              <w:rPr>
                <w:rFonts w:ascii="宋体" w:hAnsi="宋体"/>
                <w:sz w:val="24"/>
                <w:highlight w:val="none"/>
              </w:rPr>
              <w:t xml:space="preserve">；</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4</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报价唯一性</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w:t>
            </w:r>
            <w:r>
              <w:rPr>
                <w:rFonts w:hint="eastAsia" w:ascii="宋体" w:hAnsi="宋体"/>
                <w:sz w:val="24"/>
                <w:highlight w:val="none"/>
              </w:rPr>
              <w:t xml:space="preserve">未出现可选择性或可调整的报价（招标文件另有规定的除外）</w:t>
            </w:r>
            <w:r>
              <w:rPr>
                <w:rFonts w:ascii="宋体" w:hAnsi="宋体"/>
                <w:sz w:val="24"/>
                <w:highlight w:val="none"/>
              </w:rPr>
              <w:t xml:space="preserve">；</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5</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投标有效期</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投标文件中承诺的投标有效期</w:t>
            </w:r>
            <w:r>
              <w:rPr>
                <w:rFonts w:hint="eastAsia" w:ascii="宋体" w:hAnsi="宋体"/>
                <w:sz w:val="24"/>
                <w:highlight w:val="none"/>
              </w:rPr>
              <w:t xml:space="preserve">满足</w:t>
            </w:r>
            <w:r>
              <w:rPr>
                <w:rFonts w:ascii="宋体" w:hAnsi="宋体"/>
                <w:sz w:val="24"/>
                <w:highlight w:val="none"/>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6</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签署、加盖公章</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w:t>
            </w:r>
            <w:r/>
          </w:p>
        </w:tc>
        <w:tc>
          <w:tcPr>
            <w:tcW w:w="946"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实质性格式</w:t>
            </w:r>
            <w:r/>
          </w:p>
        </w:tc>
        <w:tc>
          <w:tcPr>
            <w:tcW w:w="2403"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标记为</w:t>
            </w:r>
            <w:r>
              <w:rPr>
                <w:rFonts w:ascii="宋体" w:hAnsi="宋体"/>
                <w:sz w:val="24"/>
                <w:highlight w:val="none"/>
              </w:rPr>
              <w:t xml:space="preserve">“实质性格式”的</w:t>
            </w:r>
            <w:r>
              <w:rPr>
                <w:rFonts w:hint="eastAsia" w:ascii="宋体" w:hAnsi="宋体"/>
                <w:sz w:val="24"/>
                <w:highlight w:val="none"/>
              </w:rPr>
              <w:t xml:space="preserve">文件均按</w:t>
            </w:r>
            <w:r>
              <w:rPr>
                <w:rFonts w:ascii="宋体" w:hAnsi="宋体"/>
                <w:sz w:val="24"/>
                <w:highlight w:val="none"/>
              </w:rPr>
              <w:t xml:space="preserve">招标文件</w:t>
            </w:r>
            <w:r>
              <w:rPr>
                <w:rFonts w:hint="eastAsia" w:ascii="宋体" w:hAnsi="宋体"/>
                <w:sz w:val="24"/>
                <w:highlight w:val="none"/>
              </w:rPr>
              <w:t xml:space="preserve">要求提供；</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8</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cs="Segoe UI Symbol"/>
                <w:sz w:val="24"/>
                <w:highlight w:val="none"/>
              </w:rPr>
              <w:t xml:space="preserve">★</w:t>
            </w:r>
            <w:r>
              <w:rPr>
                <w:rFonts w:ascii="宋体" w:hAnsi="宋体"/>
                <w:sz w:val="24"/>
                <w:highlight w:val="none"/>
              </w:rPr>
              <w:t xml:space="preserve">号条款响应</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投标文件满足招标文件第五章《采购需求》中</w:t>
            </w:r>
            <w:r>
              <w:rPr>
                <w:rFonts w:ascii="宋体" w:hAnsi="宋体" w:cs="Segoe UI Symbol"/>
                <w:sz w:val="24"/>
                <w:highlight w:val="none"/>
              </w:rPr>
              <w:t xml:space="preserve">★</w:t>
            </w:r>
            <w:r>
              <w:rPr>
                <w:rFonts w:ascii="宋体" w:hAnsi="宋体"/>
                <w:sz w:val="24"/>
                <w:highlight w:val="none"/>
              </w:rPr>
              <w:t xml:space="preserve">号条款要求的；</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9</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分包承担主体资质（如有）</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分包承担主体具备《投标人须知资料表》载明的资质条件</w:t>
            </w:r>
            <w:r>
              <w:rPr>
                <w:rFonts w:hint="eastAsia" w:ascii="宋体" w:hAnsi="宋体"/>
                <w:sz w:val="24"/>
                <w:highlight w:val="none"/>
              </w:rPr>
              <w:t xml:space="preserve">且</w:t>
            </w:r>
            <w:r>
              <w:rPr>
                <w:rFonts w:ascii="宋体" w:hAnsi="宋体"/>
                <w:sz w:val="24"/>
                <w:highlight w:val="none"/>
              </w:rPr>
              <w:t xml:space="preserve">提供</w:t>
            </w:r>
            <w:r>
              <w:rPr>
                <w:rFonts w:hint="eastAsia" w:ascii="宋体" w:hAnsi="宋体"/>
                <w:sz w:val="24"/>
                <w:highlight w:val="none"/>
              </w:rPr>
              <w:t xml:space="preserve">了</w:t>
            </w:r>
            <w:r>
              <w:rPr>
                <w:rFonts w:ascii="宋体" w:hAnsi="宋体"/>
                <w:sz w:val="24"/>
                <w:highlight w:val="none"/>
              </w:rPr>
              <w:t xml:space="preserve">资质证书电子件</w:t>
            </w:r>
            <w:r>
              <w:rPr>
                <w:rFonts w:hint="eastAsia" w:ascii="宋体" w:hAnsi="宋体"/>
                <w:sz w:val="24"/>
                <w:highlight w:val="none"/>
              </w:rPr>
              <w:t xml:space="preserve">（如有）</w:t>
            </w:r>
            <w:r>
              <w:rPr>
                <w:rFonts w:ascii="宋体" w:hAnsi="宋体"/>
                <w:sz w:val="24"/>
                <w:highlight w:val="none"/>
              </w:rPr>
              <w:t xml:space="preserve">；</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10</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分包意向协议（如有）</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按招标文件规定签订并提供分包意向协议原件的电子件的；</w:t>
            </w:r>
            <w:r>
              <w:rPr>
                <w:rFonts w:hint="eastAsia" w:ascii="宋体" w:hAnsi="宋体"/>
                <w:sz w:val="24"/>
                <w:highlight w:val="none"/>
              </w:rPr>
              <w:t xml:space="preserve">（如有）</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11</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报价的修正（如有）</w:t>
            </w:r>
            <w:r/>
          </w:p>
        </w:tc>
        <w:tc>
          <w:tcPr>
            <w:tcW w:w="2403"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不涉及报价修正</w:t>
            </w:r>
            <w:r>
              <w:rPr>
                <w:rFonts w:ascii="宋体" w:hAnsi="宋体"/>
                <w:sz w:val="24"/>
                <w:highlight w:val="none"/>
              </w:rPr>
              <w:t xml:space="preserve">，或投标文件报价出现前后不一致</w:t>
            </w:r>
            <w:r>
              <w:rPr>
                <w:rFonts w:hint="eastAsia" w:ascii="宋体" w:hAnsi="宋体"/>
                <w:sz w:val="24"/>
                <w:highlight w:val="none"/>
              </w:rPr>
              <w:t xml:space="preserve">时</w:t>
            </w:r>
            <w:r>
              <w:rPr>
                <w:rFonts w:ascii="宋体" w:hAnsi="宋体"/>
                <w:sz w:val="24"/>
                <w:highlight w:val="none"/>
              </w:rPr>
              <w:t xml:space="preserve">，投标人对修正后的报价予</w:t>
            </w:r>
            <w:r>
              <w:rPr>
                <w:rFonts w:hint="eastAsia" w:ascii="宋体" w:hAnsi="宋体"/>
                <w:sz w:val="24"/>
                <w:highlight w:val="none"/>
              </w:rPr>
              <w:t xml:space="preserve">以</w:t>
            </w:r>
            <w:r>
              <w:rPr>
                <w:rFonts w:ascii="宋体" w:hAnsi="宋体"/>
                <w:sz w:val="24"/>
                <w:highlight w:val="none"/>
              </w:rPr>
              <w:t xml:space="preserve">确认；（如有）</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12</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报价合理性</w:t>
            </w:r>
            <w:r/>
          </w:p>
        </w:tc>
        <w:tc>
          <w:tcPr>
            <w:tcW w:w="2403" w:type="pct"/>
            <w:vAlign w:val="center"/>
            <w:textDirection w:val="lrTb"/>
            <w:noWrap w:val="false"/>
          </w:tcPr>
          <w:p>
            <w:pPr>
              <w:ind w:firstLine="480"/>
              <w:jc w:val="left"/>
              <w:widowControl/>
              <w:rPr>
                <w:color w:val="auto"/>
                <w:sz w:val="24"/>
                <w:highlight w:val="none"/>
              </w:rPr>
            </w:pPr>
            <w:r>
              <w:rPr>
                <w:rFonts w:hint="eastAsia"/>
                <w:color w:val="auto"/>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left"/>
              <w:widowControl/>
              <w:rPr>
                <w:color w:val="auto"/>
                <w:sz w:val="24"/>
                <w:highlight w:val="none"/>
              </w:rPr>
            </w:pPr>
            <w:r>
              <w:rPr>
                <w:rFonts w:hint="eastAsia"/>
                <w:color w:val="auto"/>
                <w:sz w:val="24"/>
                <w:highlight w:val="none"/>
              </w:rPr>
              <w:t xml:space="preserve">1、投标（响应）报价低于采购项目预算50%的，即投标（响应）报价&lt;采购项目预算×50%；</w:t>
            </w:r>
            <w:r/>
          </w:p>
          <w:p>
            <w:pPr>
              <w:jc w:val="left"/>
              <w:widowControl/>
              <w:rPr>
                <w:color w:val="auto"/>
                <w:sz w:val="24"/>
                <w:highlight w:val="none"/>
              </w:rPr>
            </w:pPr>
            <w:r>
              <w:rPr>
                <w:rFonts w:hint="eastAsia"/>
                <w:color w:val="auto"/>
                <w:sz w:val="24"/>
                <w:highlight w:val="none"/>
              </w:rPr>
              <w:t xml:space="preserve">2、投标（响应）报价低于采购项目最高限价45%的，即投标（响应）报价&lt;采购项目最高限价×45%；</w:t>
            </w:r>
            <w:r/>
          </w:p>
          <w:p>
            <w:pPr>
              <w:jc w:val="left"/>
              <w:widowControl/>
              <w:rPr>
                <w:color w:val="auto"/>
                <w:sz w:val="24"/>
                <w:highlight w:val="none"/>
              </w:rPr>
            </w:pPr>
            <w:r>
              <w:rPr>
                <w:rFonts w:hint="eastAsia"/>
                <w:color w:val="auto"/>
                <w:sz w:val="24"/>
                <w:highlight w:val="none"/>
              </w:rPr>
              <w:t xml:space="preserve">3、评审委员会认定的供应商报价过低、有可能影响产品质量或者不能诚信履约的其他情形。</w:t>
            </w:r>
            <w:r/>
          </w:p>
          <w:p>
            <w:pPr>
              <w:jc w:val="left"/>
              <w:widowControl/>
              <w:rPr>
                <w:rFonts w:hint="eastAsia" w:ascii="宋体" w:hAnsi="宋体"/>
                <w:sz w:val="24"/>
                <w:highlight w:val="none"/>
              </w:rPr>
            </w:pPr>
            <w:r>
              <w:rPr>
                <w:rFonts w:hint="eastAsia"/>
                <w:color w:val="auto"/>
                <w:sz w:val="24"/>
                <w:highlight w:val="none"/>
              </w:rPr>
              <w:t xml:space="preserve">启动异常低价投标（响应）审查后，评审委员会应当要求相关供应商在评标现场合理的时间内，提供项目具体成本测 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13</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进口产品</w:t>
            </w:r>
            <w:r/>
          </w:p>
          <w:p>
            <w:pPr>
              <w:jc w:val="left"/>
              <w:widowControl/>
              <w:rPr>
                <w:rFonts w:hint="eastAsia" w:ascii="宋体" w:hAnsi="宋体"/>
                <w:sz w:val="24"/>
                <w:highlight w:val="none"/>
              </w:rPr>
            </w:pPr>
            <w:r>
              <w:rPr>
                <w:rFonts w:ascii="宋体" w:hAnsi="宋体"/>
                <w:sz w:val="24"/>
                <w:highlight w:val="none"/>
              </w:rPr>
              <w:t xml:space="preserve">（如有）</w:t>
            </w:r>
            <w:r/>
          </w:p>
        </w:tc>
        <w:tc>
          <w:tcPr>
            <w:tcW w:w="2403"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14</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国家有关部门对投标人的投标产品有强制性规定或要求的（如相应技术、安全、节能和环保等），投标人的投标产品</w:t>
            </w:r>
            <w:r>
              <w:rPr>
                <w:rFonts w:hint="eastAsia" w:ascii="宋体" w:hAnsi="宋体"/>
                <w:sz w:val="24"/>
                <w:highlight w:val="none"/>
              </w:rPr>
              <w:t xml:space="preserve">应</w:t>
            </w:r>
            <w:r>
              <w:rPr>
                <w:rFonts w:ascii="宋体" w:hAnsi="宋体"/>
                <w:sz w:val="24"/>
                <w:highlight w:val="none"/>
              </w:rPr>
              <w:t xml:space="preserve">符合相应规定或要求</w:t>
            </w:r>
            <w:r>
              <w:rPr>
                <w:rFonts w:hint="eastAsia" w:ascii="宋体" w:hAnsi="宋体"/>
                <w:sz w:val="24"/>
                <w:highlight w:val="none"/>
              </w:rPr>
              <w:t xml:space="preserve">，并提供证明文件电子件：</w:t>
            </w:r>
            <w:r/>
          </w:p>
          <w:p>
            <w:pPr>
              <w:jc w:val="left"/>
              <w:widowControl/>
              <w:rPr>
                <w:rFonts w:hint="eastAsia" w:ascii="宋体" w:hAnsi="宋体"/>
                <w:sz w:val="24"/>
                <w:highlight w:val="none"/>
              </w:rPr>
            </w:pPr>
            <w:r>
              <w:rPr>
                <w:rFonts w:ascii="宋体" w:hAnsi="宋体"/>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15</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公平竞争</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16</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串通投标</w:t>
            </w:r>
            <w:r/>
          </w:p>
        </w:tc>
        <w:tc>
          <w:tcPr>
            <w:tcW w:w="2403"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highlight w:val="none"/>
              </w:rPr>
              <w:t xml:space="preserve">；</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17</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附加条件</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w:t>
            </w:r>
            <w:r>
              <w:rPr>
                <w:rFonts w:hint="eastAsia" w:ascii="宋体" w:hAnsi="宋体"/>
                <w:sz w:val="24"/>
                <w:highlight w:val="none"/>
              </w:rPr>
              <w:t xml:space="preserve">未</w:t>
            </w:r>
            <w:r>
              <w:rPr>
                <w:rFonts w:ascii="宋体" w:hAnsi="宋体"/>
                <w:sz w:val="24"/>
                <w:highlight w:val="none"/>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1"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p>
        </w:tc>
        <w:tc>
          <w:tcPr>
            <w:tcW w:w="94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其他无效情形</w:t>
            </w:r>
            <w:r/>
          </w:p>
        </w:tc>
        <w:tc>
          <w:tcPr>
            <w:tcW w:w="2403"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投标人、投标文件</w:t>
            </w:r>
            <w:r>
              <w:rPr>
                <w:rFonts w:hint="eastAsia" w:ascii="宋体" w:hAnsi="宋体"/>
                <w:sz w:val="24"/>
                <w:highlight w:val="none"/>
              </w:rPr>
              <w:t xml:space="preserve">不存在</w:t>
            </w:r>
            <w:r>
              <w:rPr>
                <w:rFonts w:ascii="宋体" w:hAnsi="宋体"/>
                <w:sz w:val="24"/>
                <w:highlight w:val="none"/>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bl>
    <w:p>
      <w:pPr>
        <w:ind w:firstLine="602"/>
        <w:spacing w:line="360" w:lineRule="auto"/>
        <w:tabs>
          <w:tab w:val="left" w:pos="360" w:leader="none"/>
        </w:tabs>
        <w:rPr>
          <w:rFonts w:hint="eastAsia" w:ascii="宋体" w:hAnsi="宋体"/>
          <w:b/>
          <w:sz w:val="30"/>
          <w:szCs w:val="30"/>
          <w:highlight w:val="none"/>
        </w:rPr>
        <w:outlineLvl w:val="9"/>
      </w:pPr>
      <w:r/>
      <w:bookmarkStart w:id="331" w:name="_Toc152683041"/>
      <w:r/>
      <w:bookmarkStart w:id="332" w:name="_Toc152683400"/>
      <w:r/>
      <w:bookmarkStart w:id="333" w:name="_Toc152683560"/>
      <w:r>
        <w:rPr>
          <w:rFonts w:hint="eastAsia" w:ascii="宋体" w:hAnsi="宋体"/>
          <w:b/>
          <w:sz w:val="30"/>
          <w:szCs w:val="30"/>
          <w:highlight w:val="none"/>
        </w:rPr>
        <w:t xml:space="preserve">二、</w:t>
      </w:r>
      <w:r>
        <w:rPr>
          <w:rFonts w:ascii="宋体" w:hAnsi="宋体"/>
          <w:b/>
          <w:sz w:val="30"/>
          <w:szCs w:val="30"/>
          <w:highlight w:val="none"/>
        </w:rPr>
        <w:t xml:space="preserve">投标文件有关事项的澄清或者说明</w:t>
      </w:r>
      <w:bookmarkEnd w:id="331"/>
      <w:r/>
      <w:bookmarkEnd w:id="332"/>
      <w:r/>
      <w:bookmarkEnd w:id="333"/>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（一）</w:t>
      </w:r>
      <w:r>
        <w:rPr>
          <w:rFonts w:ascii="宋体" w:hAnsi="宋体"/>
          <w:sz w:val="24"/>
          <w:highlight w:val="none"/>
        </w:rPr>
        <w:t xml:space="preserve">评标过程中，评标委员会将</w:t>
      </w:r>
      <w:r>
        <w:rPr>
          <w:rFonts w:hint="eastAsia" w:ascii="宋体" w:hAnsi="宋体"/>
          <w:sz w:val="24"/>
          <w:highlight w:val="none"/>
        </w:rPr>
        <w:t xml:space="preserve">通过苏采云系统</w:t>
      </w:r>
      <w:r>
        <w:rPr>
          <w:rFonts w:ascii="宋体" w:hAnsi="宋体"/>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highlight w:val="none"/>
        </w:rPr>
        <w:t xml:space="preserve">电子</w:t>
      </w:r>
      <w:r>
        <w:rPr>
          <w:rFonts w:ascii="宋体" w:hAnsi="宋体"/>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（二）</w:t>
      </w:r>
      <w:r>
        <w:rPr>
          <w:rFonts w:ascii="宋体" w:hAnsi="宋体"/>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sz w:val="24"/>
          <w:highlight w:val="none"/>
        </w:rPr>
        <w:t xml:space="preserve">规定</w:t>
      </w:r>
      <w:r>
        <w:rPr>
          <w:rFonts w:ascii="宋体" w:hAnsi="宋体"/>
          <w:sz w:val="24"/>
          <w:highlight w:val="none"/>
        </w:rPr>
        <w:t xml:space="preserve">的时间内提供书面说明，必要时提交相关证明材料；若投标人不能证明其报价合理性，评标委员会将其作为</w:t>
      </w:r>
      <w:r>
        <w:rPr>
          <w:rFonts w:ascii="宋体" w:hAnsi="宋体"/>
          <w:b/>
          <w:sz w:val="24"/>
          <w:highlight w:val="none"/>
        </w:rPr>
        <w:t xml:space="preserve">无效投标处理</w:t>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（三）</w:t>
      </w:r>
      <w:r>
        <w:rPr>
          <w:rFonts w:ascii="宋体" w:hAnsi="宋体"/>
          <w:sz w:val="24"/>
          <w:highlight w:val="none"/>
        </w:rPr>
        <w:t xml:space="preserve">投标报价须包含招标文件全部内容，如报价明细表有缺漏视为已含在其他各项报价中，将不对投标总价进行调整。评标委员会有权要求投标人在</w:t>
      </w:r>
      <w:r>
        <w:rPr>
          <w:rFonts w:hint="eastAsia" w:ascii="宋体" w:hAnsi="宋体"/>
          <w:sz w:val="24"/>
          <w:highlight w:val="none"/>
        </w:rPr>
        <w:t xml:space="preserve">规定</w:t>
      </w:r>
      <w:r>
        <w:rPr>
          <w:rFonts w:ascii="宋体" w:hAnsi="宋体"/>
          <w:sz w:val="24"/>
          <w:highlight w:val="none"/>
        </w:rPr>
        <w:t xml:space="preserve">的时间内对此进行书面确认，投标人不确认的，视为将一个采购包中的内容拆开投标，其</w:t>
      </w:r>
      <w:r>
        <w:rPr>
          <w:rFonts w:ascii="宋体" w:hAnsi="宋体"/>
          <w:b/>
          <w:sz w:val="24"/>
          <w:highlight w:val="none"/>
        </w:rPr>
        <w:t xml:space="preserve">投标无效</w:t>
      </w:r>
      <w:r>
        <w:rPr>
          <w:rFonts w:ascii="宋体" w:hAnsi="宋体"/>
          <w:sz w:val="24"/>
          <w:highlight w:val="none"/>
        </w:rPr>
        <w:t xml:space="preserve">。</w:t>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（四）</w:t>
      </w:r>
      <w:r>
        <w:rPr>
          <w:rFonts w:ascii="宋体" w:hAnsi="宋体"/>
          <w:sz w:val="24"/>
          <w:highlight w:val="none"/>
        </w:rPr>
        <w:t xml:space="preserve">投标文件报价出现前后不一致的，按照</w:t>
      </w:r>
      <w:r>
        <w:rPr>
          <w:rFonts w:hint="eastAsia" w:ascii="宋体" w:hAnsi="宋体"/>
          <w:sz w:val="24"/>
          <w:highlight w:val="none"/>
        </w:rPr>
        <w:t xml:space="preserve">第二章2</w:t>
      </w:r>
      <w:r>
        <w:rPr>
          <w:rFonts w:ascii="宋体" w:hAnsi="宋体"/>
          <w:sz w:val="24"/>
          <w:highlight w:val="none"/>
        </w:rPr>
        <w:t xml:space="preserve">6.4</w:t>
      </w:r>
      <w:r>
        <w:rPr>
          <w:rFonts w:hint="eastAsia" w:ascii="宋体" w:hAnsi="宋体"/>
          <w:sz w:val="24"/>
          <w:highlight w:val="none"/>
        </w:rPr>
        <w:t xml:space="preserve">之</w:t>
      </w:r>
      <w:r>
        <w:rPr>
          <w:rFonts w:ascii="宋体" w:hAnsi="宋体"/>
          <w:sz w:val="24"/>
          <w:highlight w:val="none"/>
        </w:rPr>
        <w:t xml:space="preserve">规定</w:t>
      </w:r>
      <w:r>
        <w:rPr>
          <w:rFonts w:hint="eastAsia" w:ascii="宋体" w:hAnsi="宋体"/>
          <w:sz w:val="24"/>
          <w:highlight w:val="none"/>
        </w:rPr>
        <w:t xml:space="preserve">处理，</w:t>
      </w:r>
      <w:r>
        <w:rPr>
          <w:rFonts w:ascii="宋体" w:hAnsi="宋体"/>
          <w:sz w:val="24"/>
          <w:highlight w:val="none"/>
        </w:rPr>
        <w:t xml:space="preserve">修正后的报价经投标人书面确认后产生约束力，投标人不确认的，其</w:t>
      </w:r>
      <w:r>
        <w:rPr>
          <w:rFonts w:ascii="宋体" w:hAnsi="宋体"/>
          <w:b/>
          <w:sz w:val="24"/>
          <w:highlight w:val="none"/>
        </w:rPr>
        <w:t xml:space="preserve">投标无效</w:t>
      </w:r>
      <w:r>
        <w:rPr>
          <w:rFonts w:ascii="宋体" w:hAnsi="宋体"/>
          <w:sz w:val="24"/>
          <w:highlight w:val="none"/>
        </w:rPr>
        <w:t xml:space="preserve">。</w:t>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（五）</w:t>
      </w:r>
      <w:r>
        <w:rPr>
          <w:rFonts w:ascii="宋体" w:hAnsi="宋体"/>
          <w:sz w:val="24"/>
          <w:highlight w:val="none"/>
        </w:rPr>
        <w:t xml:space="preserve">落实政府采购政策的价格调整：</w:t>
      </w:r>
      <w:bookmarkStart w:id="334" w:name="_Hlk149904856"/>
      <w:r>
        <w:rPr>
          <w:rFonts w:hint="eastAsia" w:ascii="宋体" w:hAnsi="宋体"/>
          <w:sz w:val="24"/>
          <w:highlight w:val="none"/>
        </w:rPr>
        <w:t xml:space="preserve">详见第三节评标办法中的</w:t>
      </w:r>
      <w:r>
        <w:rPr>
          <w:rFonts w:hint="eastAsia" w:ascii="宋体" w:hAnsi="宋体"/>
          <w:b/>
          <w:sz w:val="24"/>
          <w:highlight w:val="none"/>
        </w:rPr>
        <w:t xml:space="preserve">政府采购政策功能落实。</w:t>
      </w:r>
      <w:bookmarkEnd w:id="334"/>
      <w:r/>
      <w:r/>
    </w:p>
    <w:p>
      <w:pPr>
        <w:ind w:firstLine="602"/>
        <w:spacing w:line="360" w:lineRule="auto"/>
        <w:tabs>
          <w:tab w:val="left" w:pos="360" w:leader="none"/>
        </w:tabs>
        <w:rPr>
          <w:rFonts w:hint="eastAsia" w:ascii="宋体" w:hAnsi="宋体"/>
          <w:b/>
          <w:sz w:val="30"/>
          <w:szCs w:val="30"/>
          <w:highlight w:val="none"/>
        </w:rPr>
        <w:outlineLvl w:val="9"/>
      </w:pPr>
      <w:r/>
      <w:bookmarkStart w:id="335" w:name="_Toc152683401"/>
      <w:r/>
      <w:bookmarkStart w:id="336" w:name="_Toc152683042"/>
      <w:r/>
      <w:bookmarkStart w:id="337" w:name="_Toc152683561"/>
      <w:r>
        <w:rPr>
          <w:rFonts w:hint="eastAsia" w:ascii="宋体" w:hAnsi="宋体"/>
          <w:b/>
          <w:sz w:val="30"/>
          <w:szCs w:val="30"/>
          <w:highlight w:val="none"/>
        </w:rPr>
        <w:t xml:space="preserve">三、</w:t>
      </w:r>
      <w:r>
        <w:rPr>
          <w:rFonts w:ascii="宋体" w:hAnsi="宋体"/>
          <w:b/>
          <w:sz w:val="30"/>
          <w:szCs w:val="30"/>
          <w:highlight w:val="none"/>
        </w:rPr>
        <w:t xml:space="preserve">投标文件的比较和评价</w:t>
      </w:r>
      <w:bookmarkEnd w:id="335"/>
      <w:r/>
      <w:bookmarkEnd w:id="336"/>
      <w:r/>
      <w:bookmarkEnd w:id="337"/>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（一）</w:t>
      </w:r>
      <w:r>
        <w:rPr>
          <w:rFonts w:ascii="宋体" w:hAnsi="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（二）</w:t>
      </w:r>
      <w:r>
        <w:rPr>
          <w:rFonts w:ascii="宋体" w:hAnsi="宋体"/>
          <w:sz w:val="24"/>
          <w:highlight w:val="none"/>
        </w:rPr>
        <w:t xml:space="preserve">评标方法和评标标准</w:t>
      </w:r>
      <w:r/>
    </w:p>
    <w:p>
      <w:pPr>
        <w:ind w:firstLine="480"/>
        <w:jc w:val="left"/>
        <w:spacing w:line="360" w:lineRule="auto"/>
        <w:widowControl/>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本项目采用的评标方法详见《</w:t>
      </w:r>
      <w:r>
        <w:rPr>
          <w:rFonts w:hint="eastAsia" w:ascii="宋体" w:hAnsi="宋体"/>
          <w:sz w:val="24"/>
          <w:highlight w:val="none"/>
        </w:rPr>
        <w:t xml:space="preserve">第三节 评标方法</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本项目采用的评标标准详见《</w:t>
      </w:r>
      <w:r>
        <w:rPr>
          <w:rFonts w:hint="eastAsia" w:ascii="宋体" w:hAnsi="宋体"/>
          <w:sz w:val="24"/>
          <w:highlight w:val="none"/>
        </w:rPr>
        <w:t xml:space="preserve">第四节 评标标准</w:t>
      </w:r>
      <w:r>
        <w:rPr>
          <w:rFonts w:ascii="宋体" w:hAnsi="宋体"/>
          <w:sz w:val="24"/>
          <w:highlight w:val="none"/>
        </w:rPr>
        <w:t xml:space="preserve">》</w:t>
      </w:r>
      <w:r>
        <w:rPr>
          <w:rFonts w:hint="eastAsia" w:ascii="宋体" w:hAnsi="宋体"/>
          <w:sz w:val="24"/>
          <w:highlight w:val="none"/>
        </w:rPr>
        <w:t xml:space="preserve">。</w:t>
      </w:r>
      <w:r/>
    </w:p>
    <w:p>
      <w:pPr>
        <w:ind w:firstLine="602"/>
        <w:spacing w:line="360" w:lineRule="auto"/>
        <w:tabs>
          <w:tab w:val="left" w:pos="360" w:leader="none"/>
        </w:tabs>
        <w:rPr>
          <w:rFonts w:hint="eastAsia" w:ascii="宋体" w:hAnsi="宋体"/>
          <w:b/>
          <w:sz w:val="30"/>
          <w:szCs w:val="30"/>
          <w:highlight w:val="none"/>
        </w:rPr>
        <w:outlineLvl w:val="9"/>
      </w:pPr>
      <w:r/>
      <w:bookmarkStart w:id="338" w:name="_Toc152683562"/>
      <w:r/>
      <w:bookmarkStart w:id="339" w:name="_Toc152683402"/>
      <w:r/>
      <w:bookmarkStart w:id="340" w:name="_Toc152683043"/>
      <w:r>
        <w:rPr>
          <w:rFonts w:hint="eastAsia" w:ascii="宋体" w:hAnsi="宋体"/>
          <w:b/>
          <w:sz w:val="30"/>
          <w:szCs w:val="30"/>
          <w:highlight w:val="none"/>
        </w:rPr>
        <w:t xml:space="preserve">四、</w:t>
      </w:r>
      <w:r>
        <w:rPr>
          <w:rFonts w:ascii="宋体" w:hAnsi="宋体"/>
          <w:b/>
          <w:sz w:val="30"/>
          <w:szCs w:val="30"/>
          <w:highlight w:val="none"/>
        </w:rPr>
        <w:t xml:space="preserve">确定</w:t>
      </w:r>
      <w:bookmarkStart w:id="341" w:name="_Toc151193716"/>
      <w:r/>
      <w:bookmarkStart w:id="342" w:name="_Toc127151747"/>
      <w:r/>
      <w:bookmarkStart w:id="343" w:name="_Toc226965736"/>
      <w:r/>
      <w:bookmarkStart w:id="344" w:name="_Toc127161460"/>
      <w:r/>
      <w:bookmarkStart w:id="345" w:name="_Toc127151546"/>
      <w:r/>
      <w:bookmarkStart w:id="346" w:name="_Toc151193644"/>
      <w:r/>
      <w:bookmarkStart w:id="347" w:name="_Toc151190173"/>
      <w:r/>
      <w:bookmarkStart w:id="348" w:name="_Ref467307010"/>
      <w:r/>
      <w:bookmarkStart w:id="349" w:name="_Toc305158814"/>
      <w:r/>
      <w:bookmarkStart w:id="350" w:name="_Toc226965819"/>
      <w:r/>
      <w:bookmarkStart w:id="351" w:name="_Toc150774751"/>
      <w:r/>
      <w:bookmarkStart w:id="352" w:name="_Toc164608815"/>
      <w:r/>
      <w:bookmarkStart w:id="353" w:name="_Toc142311048"/>
      <w:r/>
      <w:bookmarkStart w:id="354" w:name="_Toc150480784"/>
      <w:r/>
      <w:bookmarkStart w:id="355" w:name="_Toc151193934"/>
      <w:r/>
      <w:bookmarkStart w:id="356" w:name="_Toc151193860"/>
      <w:r/>
      <w:bookmarkStart w:id="357" w:name="_Toc264969236"/>
      <w:r/>
      <w:bookmarkStart w:id="358" w:name="_Toc265228384"/>
      <w:r/>
      <w:bookmarkStart w:id="359" w:name="_Toc151193788"/>
      <w:r/>
      <w:bookmarkStart w:id="360" w:name="_Toc164351640"/>
      <w:r/>
      <w:bookmarkStart w:id="361" w:name="_Toc164229241"/>
      <w:r/>
      <w:bookmarkStart w:id="362" w:name="_Toc164608660"/>
      <w:r/>
      <w:bookmarkStart w:id="363" w:name="_Toc520356170"/>
      <w:r/>
      <w:bookmarkStart w:id="364" w:name="_Toc195842911"/>
      <w:r/>
      <w:bookmarkStart w:id="365" w:name="_Toc164229387"/>
      <w:r/>
      <w:bookmarkStart w:id="366" w:name="_Toc226309790"/>
      <w:r/>
      <w:bookmarkStart w:id="367" w:name="_Toc226337242"/>
      <w:r/>
      <w:bookmarkStart w:id="368" w:name="_Toc305158888"/>
      <w:r/>
      <w:bookmarkStart w:id="369" w:name="_Toc150774646"/>
      <w:r/>
      <w:bookmarkStart w:id="370" w:name="_Toc150509297"/>
      <w:r/>
      <w:bookmarkStart w:id="371" w:name="_Toc149720839"/>
      <w:r>
        <w:rPr>
          <w:rFonts w:ascii="宋体" w:hAnsi="宋体"/>
          <w:b/>
          <w:sz w:val="30"/>
          <w:szCs w:val="30"/>
          <w:highlight w:val="none"/>
        </w:rPr>
        <w:t xml:space="preserve">中标候选人名单</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（一）</w:t>
      </w:r>
      <w:r>
        <w:rPr>
          <w:rFonts w:ascii="宋体" w:hAnsi="宋体"/>
          <w:sz w:val="24"/>
          <w:highlight w:val="none"/>
        </w:rPr>
        <w:t xml:space="preserve">评标委员会要对评分汇总情况进行复核，特别是对排名第一的、报价最低的、投标或</w:t>
      </w:r>
      <w:r>
        <w:rPr>
          <w:rFonts w:hint="eastAsia" w:ascii="宋体" w:hAnsi="宋体"/>
          <w:sz w:val="24"/>
          <w:highlight w:val="none"/>
        </w:rPr>
        <w:t xml:space="preserve">响应</w:t>
      </w:r>
      <w:r>
        <w:rPr>
          <w:rFonts w:ascii="宋体" w:hAnsi="宋体"/>
          <w:sz w:val="24"/>
          <w:highlight w:val="none"/>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（二）</w:t>
      </w:r>
      <w:r>
        <w:rPr>
          <w:rFonts w:ascii="宋体" w:hAnsi="宋体"/>
          <w:sz w:val="24"/>
          <w:highlight w:val="none"/>
        </w:rPr>
        <w:t xml:space="preserve">评标委员会将根据各投标人的评标排序，依次推荐本项目（</w:t>
      </w:r>
      <w:r>
        <w:rPr>
          <w:rFonts w:hint="eastAsia" w:ascii="宋体" w:hAnsi="宋体"/>
          <w:sz w:val="24"/>
          <w:highlight w:val="none"/>
        </w:rPr>
        <w:t xml:space="preserve">各</w:t>
      </w:r>
      <w:r>
        <w:rPr>
          <w:rFonts w:ascii="宋体" w:hAnsi="宋体"/>
          <w:sz w:val="24"/>
          <w:highlight w:val="none"/>
        </w:rPr>
        <w:t xml:space="preserve">采购包）的中标候选人，起草并签署评标报告。本项目（</w:t>
      </w:r>
      <w:r>
        <w:rPr>
          <w:rFonts w:hint="eastAsia" w:ascii="宋体" w:hAnsi="宋体"/>
          <w:sz w:val="24"/>
          <w:highlight w:val="none"/>
        </w:rPr>
        <w:t xml:space="preserve">各标段或</w:t>
      </w:r>
      <w:r>
        <w:rPr>
          <w:rFonts w:ascii="宋体" w:hAnsi="宋体"/>
          <w:sz w:val="24"/>
          <w:highlight w:val="none"/>
        </w:rPr>
        <w:t xml:space="preserve">采购包）评标委员会共（各）推荐</w:t>
      </w:r>
      <w:r>
        <w:rPr>
          <w:rFonts w:hint="eastAsia" w:ascii="宋体" w:hAnsi="宋体"/>
          <w:sz w:val="24"/>
          <w:highlight w:val="none"/>
        </w:rPr>
        <w:t xml:space="preserve">不少于3</w:t>
      </w:r>
      <w:r>
        <w:rPr>
          <w:rFonts w:ascii="宋体" w:hAnsi="宋体"/>
          <w:sz w:val="24"/>
          <w:highlight w:val="none"/>
        </w:rPr>
        <w:t xml:space="preserve">名中标候选人。</w:t>
      </w:r>
      <w:r/>
    </w:p>
    <w:p>
      <w:pPr>
        <w:ind w:firstLine="602"/>
        <w:spacing w:line="360" w:lineRule="auto"/>
        <w:tabs>
          <w:tab w:val="left" w:pos="360" w:leader="none"/>
        </w:tabs>
        <w:rPr>
          <w:rFonts w:hint="eastAsia" w:ascii="宋体" w:hAnsi="宋体"/>
          <w:b/>
          <w:sz w:val="30"/>
          <w:szCs w:val="30"/>
          <w:highlight w:val="none"/>
        </w:rPr>
        <w:outlineLvl w:val="9"/>
      </w:pPr>
      <w:r/>
      <w:bookmarkStart w:id="372" w:name="_Toc152683563"/>
      <w:r/>
      <w:bookmarkStart w:id="373" w:name="_Toc152683403"/>
      <w:r/>
      <w:bookmarkStart w:id="374" w:name="_Toc152683044"/>
      <w:r>
        <w:rPr>
          <w:rFonts w:hint="eastAsia" w:ascii="宋体" w:hAnsi="宋体"/>
          <w:b/>
          <w:sz w:val="30"/>
          <w:szCs w:val="30"/>
          <w:highlight w:val="none"/>
        </w:rPr>
        <w:t xml:space="preserve">五、</w:t>
      </w:r>
      <w:r>
        <w:rPr>
          <w:rFonts w:ascii="宋体" w:hAnsi="宋体"/>
          <w:b/>
          <w:sz w:val="30"/>
          <w:szCs w:val="30"/>
          <w:highlight w:val="none"/>
        </w:rPr>
        <w:t xml:space="preserve">报告违法行为</w:t>
      </w:r>
      <w:bookmarkEnd w:id="372"/>
      <w:r/>
      <w:bookmarkEnd w:id="373"/>
      <w:r/>
      <w:bookmarkEnd w:id="374"/>
      <w:r/>
      <w:r/>
    </w:p>
    <w:p>
      <w:pPr>
        <w:ind w:firstLine="480"/>
        <w:spacing w:line="360" w:lineRule="auto"/>
        <w:tabs>
          <w:tab w:val="left" w:pos="1080" w:leader="none"/>
          <w:tab w:val="left" w:pos="1589" w:leader="none"/>
        </w:tabs>
        <w:rPr>
          <w:rFonts w:hint="eastAsia" w:ascii="宋体" w:hAnsi="宋体"/>
          <w:sz w:val="24"/>
          <w:highlight w:val="none"/>
        </w:rPr>
      </w:pPr>
      <w:r>
        <w:rPr>
          <w:rFonts w:ascii="宋体" w:hAnsi="宋体" w:cs="Symbol"/>
          <w:sz w:val="24"/>
          <w:highlight w:val="none"/>
        </w:rPr>
        <w:t xml:space="preserve">（一）</w:t>
      </w:r>
      <w:r>
        <w:rPr>
          <w:rFonts w:ascii="宋体" w:hAnsi="宋体"/>
          <w:sz w:val="24"/>
          <w:highlight w:val="none"/>
        </w:rPr>
        <w:t xml:space="preserve">评标委员会在评标过程中发现投标人有行贿、提供虚假材料或者串通等违法行为时，有向采购人、采购代理机构或者有关部门报告的职责。</w:t>
      </w:r>
      <w:r/>
    </w:p>
    <w:p>
      <w:pPr>
        <w:pStyle w:val="893"/>
        <w:rPr>
          <w:rFonts w:hint="eastAsia" w:ascii="宋体" w:hAnsi="宋体"/>
          <w:color w:val="auto"/>
          <w:highlight w:val="none"/>
        </w:rPr>
      </w:pPr>
      <w:r>
        <w:rPr>
          <w:rFonts w:hint="eastAsia" w:ascii="宋体" w:hAnsi="宋体"/>
          <w:color w:val="auto"/>
          <w:highlight w:val="none"/>
        </w:rPr>
      </w:r>
      <w:r/>
    </w:p>
    <w:p>
      <w:pPr>
        <w:ind w:firstLine="2570"/>
        <w:jc w:val="left"/>
        <w:spacing w:line="360" w:lineRule="auto"/>
        <w:tabs>
          <w:tab w:val="left" w:pos="360" w:leader="none"/>
          <w:tab w:val="left" w:pos="900" w:leader="none"/>
        </w:tabs>
        <w:rPr>
          <w:rFonts w:hint="eastAsia" w:ascii="宋体" w:hAnsi="宋体"/>
          <w:b/>
          <w:bCs/>
          <w:sz w:val="32"/>
          <w:szCs w:val="32"/>
          <w:highlight w:val="none"/>
        </w:rPr>
        <w:outlineLvl w:val="9"/>
      </w:pPr>
      <w:r>
        <w:rPr>
          <w:rFonts w:hint="eastAsia" w:ascii="宋体" w:hAnsi="宋体"/>
          <w:b/>
          <w:bCs/>
          <w:sz w:val="32"/>
          <w:szCs w:val="32"/>
          <w:highlight w:val="none"/>
        </w:rPr>
      </w:r>
      <w:r/>
    </w:p>
    <w:p>
      <w:pPr>
        <w:jc w:val="center"/>
        <w:spacing w:line="360" w:lineRule="auto"/>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t xml:space="preserve">第三节 评标方法</w:t>
      </w:r>
      <w:r/>
    </w:p>
    <w:p>
      <w:pPr>
        <w:ind w:firstLine="480"/>
        <w:spacing w:line="360" w:lineRule="auto"/>
        <w:tabs>
          <w:tab w:val="left" w:pos="360" w:leader="none"/>
        </w:tabs>
        <w:rPr>
          <w:sz w:val="24"/>
          <w:highlight w:val="none"/>
        </w:rPr>
        <w:outlineLvl w:val="9"/>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sz w:val="24"/>
          <w:highlight w:val="none"/>
        </w:rPr>
        <w:outlineLvl w:val="9"/>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sz w:val="24"/>
          <w:highlight w:val="none"/>
        </w:rPr>
        <w:outlineLvl w:val="9"/>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p>
    <w:p>
      <w:pPr>
        <w:ind w:firstLine="441"/>
        <w:jc w:val="left"/>
        <w:spacing w:line="360" w:lineRule="auto"/>
        <w:rPr>
          <w:rFonts w:hint="eastAsia" w:ascii="宋体" w:hAnsi="宋体"/>
          <w:b/>
          <w:sz w:val="24"/>
          <w:highlight w:val="none"/>
        </w:rPr>
      </w:pPr>
      <w:r/>
      <w:bookmarkStart w:id="375" w:name="_Hlk149904248"/>
      <w:r>
        <w:rPr>
          <w:rFonts w:hint="eastAsia" w:ascii="宋体" w:hAnsi="宋体"/>
          <w:b/>
          <w:sz w:val="24"/>
          <w:highlight w:val="none"/>
        </w:rPr>
        <w:t xml:space="preserve">四、政府采购政策功能落实</w:t>
      </w:r>
      <w:bookmarkEnd w:id="375"/>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1、小微型企业价格扣除</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p>
    <w:p>
      <w:pPr>
        <w:pStyle w:val="893"/>
        <w:rPr>
          <w:rFonts w:hint="eastAsia" w:ascii="宋体" w:hAnsi="宋体"/>
          <w:color w:val="auto"/>
          <w:highlight w:val="none"/>
        </w:rPr>
      </w:pPr>
      <w:r>
        <w:rPr>
          <w:rFonts w:hint="eastAsia" w:ascii="宋体" w:hAnsi="宋体"/>
          <w:color w:val="auto"/>
          <w:highlight w:val="none"/>
        </w:rPr>
      </w:r>
      <w:r/>
    </w:p>
    <w:p>
      <w:pPr>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br w:type="page" w:clear="all"/>
      </w:r>
      <w:r/>
    </w:p>
    <w:p>
      <w:pPr>
        <w:numPr>
          <w:ilvl w:val="0"/>
          <w:numId w:val="8"/>
        </w:numPr>
        <w:ind w:firstLine="2570"/>
        <w:jc w:val="left"/>
        <w:spacing w:line="360" w:lineRule="auto"/>
        <w:tabs>
          <w:tab w:val="left" w:pos="360" w:leader="none"/>
          <w:tab w:val="left" w:pos="900" w:leader="none"/>
        </w:tabs>
        <w:rPr>
          <w:rFonts w:hint="eastAsia" w:ascii="宋体" w:hAnsi="宋体" w:cs="Times New Roman"/>
          <w:b/>
          <w:bCs/>
          <w:color w:val="auto"/>
          <w:sz w:val="32"/>
          <w:szCs w:val="32"/>
          <w:highlight w:val="none"/>
        </w:rPr>
        <w:outlineLvl w:val="1"/>
      </w:pPr>
      <w:r>
        <w:rPr>
          <w:rFonts w:hint="eastAsia" w:ascii="宋体" w:hAnsi="宋体" w:cs="Times New Roman"/>
          <w:b/>
          <w:bCs/>
          <w:color w:val="auto"/>
          <w:sz w:val="32"/>
          <w:szCs w:val="32"/>
          <w:highlight w:val="none"/>
        </w:rPr>
        <w:t xml:space="preserve">评标标准</w:t>
      </w:r>
      <w:r/>
    </w:p>
    <w:tbl>
      <w:tblPr>
        <w:tblStyle w:val="845"/>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247"/>
        <w:gridCol w:w="786"/>
        <w:gridCol w:w="4816"/>
        <w:gridCol w:w="2024"/>
      </w:tblGrid>
      <w:tr>
        <w:trPr>
          <w:jc w:val="center"/>
          <w:trHeight w:val="23"/>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pStyle w:val="1244"/>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4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center"/>
            <w:textDirection w:val="lrTb"/>
            <w:noWrap/>
          </w:tcPr>
          <w:p>
            <w:pPr>
              <w:ind w:firstLine="28"/>
              <w:jc w:val="center"/>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采用低价优先法计算，即满足招标文件要求且最低的投标报价为评标基准价，其价格分为满分。其他报价得分=(评标基准价/投标报价)×分值。</w:t>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4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center"/>
            <w:textDirection w:val="lrTb"/>
            <w:noWrap/>
          </w:tcPr>
          <w:p>
            <w:pPr>
              <w:ind w:firstLine="28"/>
              <w:jc w:val="center"/>
              <w:rPr>
                <w:rFonts w:hint="default"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15</w:t>
            </w:r>
            <w:r/>
          </w:p>
        </w:tc>
        <w:tc>
          <w:tcPr>
            <w:gridSpan w:val="2"/>
            <w:tcBorders>
              <w:top w:val="single" w:color="auto" w:sz="4" w:space="0"/>
              <w:left w:val="single" w:color="auto" w:sz="4" w:space="0"/>
              <w:bottom w:val="single" w:color="auto" w:sz="4" w:space="0"/>
              <w:right w:val="single" w:color="auto" w:sz="4" w:space="0"/>
            </w:tcBorders>
            <w:tcW w:w="6840" w:type="dxa"/>
            <w:vAlign w:val="center"/>
            <w:textDirection w:val="lrTb"/>
            <w:noWrap/>
          </w:tcPr>
          <w:p>
            <w:pPr>
              <w:ind w:left="-3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746"/>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管理机构和</w:t>
            </w:r>
            <w:r>
              <w:rPr>
                <w:rFonts w:hint="eastAsia" w:ascii="宋体" w:hAnsi="宋体" w:eastAsia="宋体" w:cs="宋体"/>
                <w:bCs/>
                <w:color w:val="000000" w:themeColor="text1"/>
                <w:sz w:val="24"/>
                <w:szCs w:val="24"/>
                <w:highlight w:val="none"/>
                <w14:textFill>
                  <w14:solidFill>
                    <w14:schemeClr w14:val="tx1"/>
                  </w14:solidFill>
                </w14:textFill>
              </w:rPr>
              <w:t xml:space="preserve">管理制度</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管理机构和</w:t>
            </w:r>
            <w:r>
              <w:rPr>
                <w:rFonts w:hint="eastAsia" w:ascii="宋体" w:hAnsi="宋体" w:eastAsia="宋体" w:cs="宋体"/>
                <w:bCs/>
                <w:color w:val="000000" w:themeColor="text1"/>
                <w:sz w:val="24"/>
                <w:szCs w:val="24"/>
                <w:highlight w:val="none"/>
                <w14:textFill>
                  <w14:solidFill>
                    <w14:schemeClr w14:val="tx1"/>
                  </w14:solidFill>
                </w14:textFill>
              </w:rPr>
              <w:t xml:space="preserve">管理制度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宋体"/>
                <w:bCs/>
                <w:sz w:val="24"/>
                <w:highlight w:val="none"/>
              </w:rPr>
              <w:t xml:space="preserve">项目机构配备、管理网络、管理人员配备</w:t>
            </w:r>
            <w:r>
              <w:rPr>
                <w:rFonts w:hint="eastAsia" w:ascii="宋体" w:hAnsi="宋体"/>
                <w:bCs/>
                <w:sz w:val="24"/>
                <w:highlight w:val="none"/>
                <w:lang w:eastAsia="zh-CN"/>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作业管理制度、人工作业管理制度、垃圾收运作业管理制度、内部监督机制、管护作业人员的培训计划、录用与考核及淘汰机制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bCs/>
                <w:color w:val="000000" w:themeColor="text1"/>
                <w:sz w:val="24"/>
                <w:szCs w:val="24"/>
                <w:highlight w:val="none"/>
                <w14:textFill>
                  <w14:solidFill>
                    <w14:schemeClr w14:val="tx1"/>
                  </w14:solidFill>
                </w14:textFill>
              </w:rPr>
              <w:t xml:space="preserve">合理、详尽，能完全满足项目实施要求的，得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分；较合理、详尽，能基本满足项目实施要求的，得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分；方案内容一般、无针对性或可行性一般的，得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分；未提供本项不得分。</w:t>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869"/>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日常保洁服务方案</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常保洁服务方案，包括但不限于管护路线、针对本项目管护重点、河道的常年水流情况的分析认识、重点及危险区域的管护方案及措施，避免、减少对管护场所周边环境再次污染、与采购人的工作汇报与对接措施等。方案全面完善、针对性强、科学合理、可行性高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分；方案较全面、有针对性、较为合理且具有可行性的，得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分；方案基本完整的为一般，得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分；未提供方案的不得分。</w:t>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869"/>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安全作业保障措施</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安全制度、安全设施配备、安全检查及记录要求以及安全预案等方案完整、可行，能完全满足项目实施要求的，得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分；方案较具体、可行，能基本满足项目实施要求的，得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分；方案内容一般、无针对性或可行性一般的，得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分；未提供本项不得分。</w:t>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263"/>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jc w:val="lef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olor w:val="auto"/>
                <w:sz w:val="24"/>
                <w:highlight w:val="none"/>
              </w:rPr>
              <w:t xml:space="preserve">应急处理方案：提供针对本项目的应急处理方案包含但不限于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季节性突发事件、</w:t>
            </w:r>
            <w:r>
              <w:rPr>
                <w:rFonts w:hint="eastAsia" w:ascii="宋体" w:hAnsi="宋体"/>
                <w:color w:val="auto"/>
                <w:sz w:val="24"/>
                <w:highlight w:val="none"/>
              </w:rPr>
              <w:t xml:space="preserve">公共安全类突发事件、自然灾害类突发事件。</w:t>
            </w:r>
            <w:r>
              <w:rPr>
                <w:rFonts w:hint="eastAsia" w:ascii="宋体" w:hAnsi="宋体" w:eastAsia="宋体" w:cs="宋体"/>
                <w:bCs/>
                <w:color w:val="000000" w:themeColor="text1"/>
                <w:sz w:val="24"/>
                <w:szCs w:val="24"/>
                <w:highlight w:val="none"/>
                <w14:textFill>
                  <w14:solidFill>
                    <w14:schemeClr w14:val="tx1"/>
                  </w14:solidFill>
                </w14:textFill>
              </w:rPr>
              <w:t xml:space="preserve">方案全面完善、针对性强、科学合理、可行性高的，得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分；方案较全面、有针对性、较为合理且具有可行性的，得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分；方案基本完整的为一般，得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263"/>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lef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迎接重大活动和检查的保障措施</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针对迎接重大活动</w:t>
            </w:r>
            <w:r>
              <w:rPr>
                <w:rFonts w:hint="eastAsia" w:ascii="宋体" w:hAnsi="宋体" w:eastAsia="宋体" w:cs="Times New Roman"/>
                <w:color w:val="auto"/>
                <w:sz w:val="24"/>
                <w:highlight w:val="none"/>
                <w:lang w:val="en-US" w:eastAsia="zh-CN"/>
              </w:rPr>
              <w:t xml:space="preserve">和检查</w:t>
            </w:r>
            <w:r>
              <w:rPr>
                <w:rFonts w:hint="eastAsia" w:ascii="宋体" w:hAnsi="宋体" w:eastAsia="宋体" w:cs="Times New Roman"/>
                <w:color w:val="auto"/>
                <w:sz w:val="24"/>
                <w:highlight w:val="none"/>
              </w:rPr>
              <w:t xml:space="preserve">的保障措施</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方案全面完善、针对性强、科学合理、可行性高的，得</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分；方案较全面、有针对性、较为合理且具有可行性的，得</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分；方案基本完整的为一般，得</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分；未提供方案的不得分</w:t>
            </w:r>
            <w:r>
              <w:rPr>
                <w:rFonts w:hint="eastAsia" w:ascii="宋体" w:hAnsi="宋体" w:eastAsia="宋体" w:cs="Times New Roman"/>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3"/>
        </w:trPr>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47" w:type="dxa"/>
            <w:vAlign w:val="center"/>
            <w:textDirection w:val="lrTb"/>
            <w:noWrap/>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786" w:type="dxa"/>
            <w:vAlign w:val="center"/>
            <w:textDirection w:val="lrTb"/>
            <w:noWrap/>
          </w:tcPr>
          <w:p>
            <w:pPr>
              <w:ind w:firstLine="28"/>
              <w:jc w:val="center"/>
              <w:rPr>
                <w:rFonts w:hint="default"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816"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24" w:type="dxa"/>
            <w:vAlign w:val="center"/>
            <w:textDirection w:val="lrTb"/>
            <w:noWrap/>
          </w:tcPr>
          <w:p>
            <w:pPr>
              <w:ind w:left="-3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328"/>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p>
        </w:tc>
        <w:tc>
          <w:tcPr>
            <w:tcBorders>
              <w:top w:val="single" w:color="auto" w:sz="4" w:space="0"/>
              <w:left w:val="single" w:color="auto" w:sz="4" w:space="0"/>
              <w:right w:val="single" w:color="auto" w:sz="4" w:space="0"/>
            </w:tcBorders>
            <w:tcW w:w="1247"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投标单位</w:t>
            </w:r>
            <w:r>
              <w:rPr>
                <w:rFonts w:hint="eastAsia" w:ascii="宋体" w:hAnsi="宋体" w:eastAsia="宋体" w:cs="宋体"/>
                <w:sz w:val="24"/>
                <w:szCs w:val="24"/>
                <w:highlight w:val="none"/>
              </w:rPr>
              <w:t xml:space="preserve">具有质量管理体系认证、环境管理体系认证、职业健康安全管理体系认证每提供一项得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c>
          <w:tcPr>
            <w:tcBorders>
              <w:top w:val="none" w:color="000000" w:sz="4" w:space="0"/>
              <w:left w:val="single" w:color="auto" w:sz="4" w:space="0"/>
              <w:right w:val="single" w:color="auto" w:sz="4" w:space="0"/>
            </w:tcBorders>
            <w:tcW w:w="2024" w:type="dxa"/>
            <w:vAlign w:val="center"/>
            <w:textDirection w:val="lrTb"/>
            <w:noWrap/>
          </w:tcPr>
          <w:p>
            <w:pPr>
              <w:numPr>
                <w:ilvl w:val="0"/>
                <w:numId w:val="0"/>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提供证书。</w:t>
            </w:r>
            <w:r/>
          </w:p>
        </w:tc>
      </w:tr>
      <w:tr>
        <w:trPr>
          <w:jc w:val="center"/>
          <w:trHeight w:val="90"/>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numPr>
                <w:ilvl w:val="0"/>
                <w:numId w:val="0"/>
              </w:num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p>
        </w:tc>
        <w:tc>
          <w:tcPr>
            <w:tcBorders>
              <w:top w:val="single" w:color="auto" w:sz="4" w:space="0"/>
              <w:left w:val="single" w:color="auto" w:sz="4" w:space="0"/>
              <w:right w:val="single" w:color="auto" w:sz="4" w:space="0"/>
            </w:tcBorders>
            <w:tcW w:w="1247" w:type="dxa"/>
            <w:vAlign w:val="center"/>
            <w:textDirection w:val="lrTb"/>
            <w:noWrap/>
          </w:tcPr>
          <w:p>
            <w:pPr>
              <w:numPr>
                <w:ilvl w:val="0"/>
                <w:numId w:val="0"/>
              </w:numPr>
              <w:ind w:lef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w:t>
            </w:r>
            <w:r>
              <w:rPr>
                <w:rFonts w:hint="eastAsia" w:ascii="宋体" w:hAnsi="宋体" w:cs="宋体"/>
                <w:sz w:val="24"/>
                <w:szCs w:val="24"/>
                <w:highlight w:val="none"/>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numPr>
                <w:ilvl w:val="0"/>
                <w:numId w:val="0"/>
              </w:numPr>
              <w:ind w:left="0" w:firstLine="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numPr>
                <w:ilvl w:val="0"/>
                <w:numId w:val="0"/>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项目负责人学历：大专学历及以上得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分；高中或中专得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分；其余不得分。</w:t>
            </w:r>
            <w:r/>
          </w:p>
        </w:tc>
        <w:tc>
          <w:tcPr>
            <w:tcBorders>
              <w:top w:val="none" w:color="000000" w:sz="4" w:space="0"/>
              <w:left w:val="single" w:color="auto" w:sz="4" w:space="0"/>
              <w:right w:val="single" w:color="auto" w:sz="4" w:space="0"/>
            </w:tcBorders>
            <w:tcW w:w="2024" w:type="dxa"/>
            <w:vAlign w:val="center"/>
            <w:textDirection w:val="lrTb"/>
            <w:noWrap/>
          </w:tcPr>
          <w:p>
            <w:pPr>
              <w:numPr>
                <w:ilvl w:val="0"/>
                <w:numId w:val="0"/>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提供证书及</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为其缴纳的202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年</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月连续三个月的社保证明材料。</w:t>
            </w:r>
            <w:r/>
          </w:p>
        </w:tc>
      </w:tr>
      <w:tr>
        <w:trPr>
          <w:jc w:val="center"/>
          <w:trHeight w:val="996"/>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p>
        </w:tc>
        <w:tc>
          <w:tcPr>
            <w:tcBorders>
              <w:top w:val="single" w:color="auto" w:sz="4" w:space="0"/>
              <w:left w:val="single" w:color="auto" w:sz="4" w:space="0"/>
              <w:right w:val="single" w:color="auto" w:sz="4" w:space="0"/>
            </w:tcBorders>
            <w:tcW w:w="1247" w:type="dxa"/>
            <w:vAlign w:val="center"/>
            <w:textDirection w:val="lrTb"/>
            <w:noWrap/>
          </w:tcPr>
          <w:p>
            <w:pPr>
              <w:numPr>
                <w:ilvl w:val="0"/>
                <w:numId w:val="0"/>
              </w:numPr>
              <w:ind w:lef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企业业绩</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numPr>
                <w:ilvl w:val="0"/>
                <w:numId w:val="0"/>
              </w:numPr>
              <w:ind w:left="0" w:firstLine="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年01月01日以来完成的类似河道保洁项目业绩证明材料，每提供一份合同得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注：如项目为综合性保洁项目，合同无法体现河道保洁内容，则须提供甲方证明材料（</w:t>
            </w:r>
            <w:r>
              <w:rPr>
                <w:rFonts w:hint="eastAsia" w:ascii="宋体" w:hAnsi="宋体" w:eastAsia="宋体" w:cs="宋体"/>
                <w:b/>
                <w:bCs/>
                <w:sz w:val="24"/>
                <w:szCs w:val="24"/>
                <w:highlight w:val="none"/>
                <w:lang w:val="zh-CN" w:eastAsia="zh-CN"/>
              </w:rPr>
              <w:t xml:space="preserve">加盖</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lang w:val="zh-CN" w:eastAsia="zh-CN"/>
              </w:rPr>
              <w:t xml:space="preserve">公章</w:t>
            </w:r>
            <w:r>
              <w:rPr>
                <w:rFonts w:hint="eastAsia" w:ascii="宋体" w:hAnsi="宋体" w:eastAsia="宋体" w:cs="宋体"/>
                <w:b/>
                <w:bCs/>
                <w:sz w:val="24"/>
                <w:szCs w:val="24"/>
                <w:highlight w:val="none"/>
                <w:lang w:val="en-US" w:eastAsia="zh-CN"/>
              </w:rPr>
              <w:t xml:space="preserve">）。未提供或未按要求提供不得分。</w:t>
            </w:r>
            <w:r/>
          </w:p>
        </w:tc>
        <w:tc>
          <w:tcPr>
            <w:tcBorders>
              <w:left w:val="single" w:color="auto" w:sz="4" w:space="0"/>
              <w:right w:val="single" w:color="auto" w:sz="4" w:space="0"/>
            </w:tcBorders>
            <w:tcW w:w="2024" w:type="dxa"/>
            <w:vAlign w:val="center"/>
            <w:textDirection w:val="lrTb"/>
            <w:noWrap/>
          </w:tcPr>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时间以合同签订时间为准，提供合同电子件或扫描件，未提供不得分。</w:t>
            </w:r>
            <w:r/>
          </w:p>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2363"/>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3.4</w:t>
            </w:r>
            <w:r/>
          </w:p>
        </w:tc>
        <w:tc>
          <w:tcPr>
            <w:tcBorders>
              <w:top w:val="single" w:color="auto" w:sz="4" w:space="0"/>
              <w:left w:val="single" w:color="auto" w:sz="4" w:space="0"/>
              <w:right w:val="single" w:color="auto" w:sz="4" w:space="0"/>
            </w:tcBorders>
            <w:tcW w:w="1247" w:type="dxa"/>
            <w:vAlign w:val="center"/>
            <w:textDirection w:val="lrTb"/>
            <w:noWrap/>
          </w:tcPr>
          <w:p>
            <w:pPr>
              <w:numPr>
                <w:ilvl w:val="0"/>
                <w:numId w:val="0"/>
              </w:numPr>
              <w:ind w:left="0" w:firstLine="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设备配备</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numPr>
                <w:ilvl w:val="0"/>
                <w:numId w:val="0"/>
              </w:numPr>
              <w:ind w:left="0" w:firstLine="0"/>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投标人拟配备本项目的</w:t>
            </w:r>
            <w:r>
              <w:rPr>
                <w:rFonts w:hint="eastAsia" w:ascii="宋体" w:hAnsi="宋体" w:eastAsia="宋体" w:cs="宋体"/>
                <w:b/>
                <w:bCs/>
                <w:sz w:val="24"/>
                <w:szCs w:val="24"/>
                <w:highlight w:val="none"/>
                <w:lang w:val="en-US" w:eastAsia="zh-CN"/>
              </w:rPr>
              <w:t xml:space="preserve">自有</w:t>
            </w:r>
            <w:r>
              <w:rPr>
                <w:rFonts w:hint="eastAsia" w:ascii="宋体" w:hAnsi="宋体" w:eastAsia="宋体" w:cs="宋体"/>
                <w:sz w:val="24"/>
                <w:szCs w:val="24"/>
                <w:highlight w:val="none"/>
                <w:lang w:val="en-US" w:eastAsia="zh-CN"/>
              </w:rPr>
              <w:t xml:space="preserve">设备：</w:t>
            </w:r>
            <w:r/>
          </w:p>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1.垃圾清运车：每辆1分，最多得2分。</w:t>
            </w:r>
            <w:r/>
          </w:p>
          <w:p>
            <w:pPr>
              <w:numPr>
                <w:ilvl w:val="0"/>
                <w:numId w:val="0"/>
              </w:numPr>
              <w:ind w:left="0" w:firstLine="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2.自动打捞船（</w:t>
            </w:r>
            <w:r>
              <w:rPr>
                <w:rFonts w:hint="eastAsia" w:ascii="宋体" w:hAnsi="宋体" w:cs="宋体"/>
                <w:sz w:val="24"/>
                <w:szCs w:val="24"/>
                <w:highlight w:val="none"/>
                <w:lang w:val="en-US" w:eastAsia="zh-CN"/>
              </w:rPr>
              <w:t xml:space="preserve">或水下割草船</w:t>
            </w:r>
            <w:r>
              <w:rPr>
                <w:rFonts w:hint="eastAsia" w:ascii="宋体" w:hAnsi="宋体" w:eastAsia="宋体" w:cs="宋体"/>
                <w:sz w:val="24"/>
                <w:szCs w:val="24"/>
                <w:highlight w:val="none"/>
                <w:lang w:val="en-US" w:eastAsia="zh-CN"/>
              </w:rPr>
              <w:t xml:space="preserve">）：每艘</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分，最多得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碎</w:t>
            </w:r>
            <w:r>
              <w:rPr>
                <w:rFonts w:hint="eastAsia" w:ascii="宋体" w:hAnsi="宋体" w:eastAsia="宋体" w:cs="宋体"/>
                <w:sz w:val="24"/>
                <w:szCs w:val="24"/>
                <w:highlight w:val="none"/>
                <w:lang w:val="en-US" w:eastAsia="zh-CN"/>
              </w:rPr>
              <w:t xml:space="preserve">草船：每艘</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分，最多得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4.巡查车（轿车、面包车或皮卡）：每辆1分，最多得1分。</w:t>
            </w:r>
            <w:r/>
          </w:p>
        </w:tc>
        <w:tc>
          <w:tcPr>
            <w:tcBorders>
              <w:left w:val="single" w:color="auto" w:sz="4" w:space="0"/>
              <w:right w:val="single" w:color="auto" w:sz="4" w:space="0"/>
            </w:tcBorders>
            <w:tcW w:w="2024" w:type="dxa"/>
            <w:vAlign w:val="center"/>
            <w:textDirection w:val="lrTb"/>
            <w:noWrap/>
          </w:tcPr>
          <w:p>
            <w:pPr>
              <w:numPr>
                <w:ilvl w:val="0"/>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提供实景照片、购置发票扫描件。车辆还需提供行驶证扫描件。</w:t>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W w:w="4816" w:type="dxa"/>
            <w:vAlign w:val="center"/>
            <w:textDirection w:val="lrTb"/>
            <w:noWrap/>
          </w:tcPr>
          <w:p>
            <w:pPr>
              <w:numPr>
                <w:ilvl w:val="0"/>
                <w:numId w:val="0"/>
              </w:numPr>
              <w:ind w:left="0" w:firstLine="0"/>
              <w:jc w:val="left"/>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024" w:type="dxa"/>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bookmarkEnd w:id="328"/>
            <w:r/>
            <w:bookmarkEnd w:id="329"/>
            <w:r/>
            <w:r/>
          </w:p>
        </w:tc>
      </w:tr>
    </w:tbl>
    <w:p>
      <w:pPr>
        <w:rPr>
          <w:rFonts w:ascii="宋体" w:hAnsi="宋体" w:eastAsia="宋体" w:cs="Times New Roman"/>
          <w:b/>
          <w:sz w:val="36"/>
          <w:szCs w:val="36"/>
          <w:highlight w:val="none"/>
        </w:rPr>
      </w:pPr>
      <w:r/>
      <w:bookmarkStart w:id="376" w:name="_Toc152683407"/>
      <w:r/>
      <w:bookmarkStart w:id="377" w:name="_Toc152683567"/>
      <w:r>
        <w:rPr>
          <w:rFonts w:ascii="宋体" w:hAnsi="宋体" w:eastAsia="宋体" w:cs="Times New Roman"/>
          <w:b/>
          <w:sz w:val="36"/>
          <w:szCs w:val="36"/>
          <w:highlight w:val="none"/>
        </w:rPr>
        <w:br w:type="page" w:clear="all"/>
      </w:r>
      <w:r/>
    </w:p>
    <w:p>
      <w:pPr>
        <w:jc w:val="center"/>
        <w:spacing w:line="360" w:lineRule="auto"/>
        <w:rPr>
          <w:rFonts w:hint="eastAsia" w:ascii="宋体" w:hAnsi="宋体" w:eastAsia="宋体" w:cs="Times New Roman"/>
          <w:b/>
          <w:sz w:val="36"/>
          <w:szCs w:val="36"/>
          <w:highlight w:val="none"/>
        </w:rPr>
        <w:outlineLvl w:val="0"/>
      </w:pPr>
      <w:r>
        <w:rPr>
          <w:rFonts w:ascii="宋体" w:hAnsi="宋体" w:eastAsia="宋体" w:cs="Times New Roman"/>
          <w:b/>
          <w:sz w:val="36"/>
          <w:szCs w:val="36"/>
          <w:highlight w:val="none"/>
        </w:rPr>
        <w:t xml:space="preserve">第五章   </w:t>
      </w:r>
      <w:bookmarkStart w:id="378" w:name="_Hlk195518754"/>
      <w:r>
        <w:rPr>
          <w:rFonts w:ascii="宋体" w:hAnsi="宋体" w:eastAsia="宋体" w:cs="Times New Roman"/>
          <w:b/>
          <w:sz w:val="36"/>
          <w:szCs w:val="36"/>
          <w:highlight w:val="none"/>
        </w:rPr>
        <w:t xml:space="preserve">采购需求</w:t>
      </w:r>
      <w:bookmarkEnd w:id="126"/>
      <w:r/>
      <w:bookmarkEnd w:id="376"/>
      <w:r/>
      <w:bookmarkEnd w:id="377"/>
      <w:r/>
      <w:r/>
    </w:p>
    <w:p>
      <w:pPr>
        <w:ind w:firstLine="482"/>
        <w:jc w:val="left"/>
        <w:keepLines w:val="0"/>
        <w:keepNext w:val="0"/>
        <w:pageBreakBefore w:val="0"/>
        <w:spacing w:line="440" w:lineRule="exact"/>
        <w:rPr>
          <w:rFonts w:hint="eastAsia" w:ascii="Times New Roman" w:hAnsi="Times New Roman"/>
          <w:b/>
          <w:sz w:val="24"/>
          <w:szCs w:val="24"/>
          <w:highlight w:val="none"/>
          <w:lang w:eastAsia="zh-CN"/>
        </w:rPr>
      </w:pPr>
      <w:r/>
      <w:bookmarkStart w:id="379" w:name="_Toc99301425"/>
      <w:r>
        <w:rPr>
          <w:rFonts w:ascii="Times New Roman" w:hAnsi="Times New Roman"/>
          <w:b/>
          <w:sz w:val="24"/>
          <w:szCs w:val="24"/>
          <w:highlight w:val="none"/>
        </w:rPr>
        <w:t xml:space="preserve">一</w:t>
      </w:r>
      <w:r>
        <w:rPr>
          <w:rFonts w:hint="eastAsia" w:ascii="Times New Roman" w:hAnsi="Times New Roman"/>
          <w:b/>
          <w:sz w:val="24"/>
          <w:szCs w:val="24"/>
          <w:highlight w:val="none"/>
        </w:rPr>
        <w:t xml:space="preserve">、</w:t>
      </w:r>
      <w:r>
        <w:rPr>
          <w:rFonts w:ascii="Times New Roman" w:hAnsi="Times New Roman"/>
          <w:b/>
          <w:sz w:val="24"/>
          <w:szCs w:val="24"/>
          <w:highlight w:val="none"/>
        </w:rPr>
        <w:t xml:space="preserve">采购标的</w:t>
      </w:r>
      <w:r>
        <w:rPr>
          <w:rFonts w:hint="eastAsia" w:ascii="Times New Roman" w:hAnsi="Times New Roman"/>
          <w:b/>
          <w:sz w:val="24"/>
          <w:szCs w:val="24"/>
          <w:highlight w:val="none"/>
          <w:lang w:eastAsia="zh-CN"/>
        </w:rPr>
        <w:t xml:space="preserve">：</w:t>
      </w:r>
      <w:r/>
    </w:p>
    <w:p>
      <w:pPr>
        <w:ind w:firstLine="480"/>
        <w:jc w:val="left"/>
        <w:keepLines w:val="0"/>
        <w:keepNext w:val="0"/>
        <w:pageBreakBefore w:val="0"/>
        <w:spacing w:line="44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1.项目名称：</w:t>
      </w:r>
      <w:r>
        <w:rPr>
          <w:rFonts w:hint="eastAsia" w:ascii="宋体" w:hAnsi="宋体"/>
          <w:sz w:val="24"/>
          <w:highlight w:val="none"/>
          <w:lang w:eastAsia="zh-CN"/>
        </w:rPr>
        <w:t xml:space="preserve">雪堰镇镇村河道、圩堤长效管护服务</w:t>
      </w:r>
      <w:r/>
    </w:p>
    <w:p>
      <w:pPr>
        <w:ind w:firstLine="480"/>
        <w:jc w:val="left"/>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2.项目概况：对雪堰镇32条</w:t>
      </w:r>
      <w:r>
        <w:rPr>
          <w:rFonts w:hint="default" w:ascii="宋体" w:hAnsi="宋体" w:cs="宋体"/>
          <w:sz w:val="24"/>
          <w:highlight w:val="none"/>
        </w:rPr>
        <w:t xml:space="preserve">镇级</w:t>
      </w:r>
      <w:r>
        <w:rPr>
          <w:rFonts w:hint="eastAsia" w:ascii="宋体" w:hAnsi="宋体" w:cs="宋体"/>
          <w:sz w:val="24"/>
          <w:highlight w:val="none"/>
          <w:lang w:val="en-US" w:eastAsia="zh-CN"/>
        </w:rPr>
        <w:t xml:space="preserve">河道</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93条</w:t>
      </w:r>
      <w:r>
        <w:rPr>
          <w:rFonts w:hint="default" w:ascii="宋体" w:hAnsi="宋体" w:cs="宋体"/>
          <w:sz w:val="24"/>
          <w:highlight w:val="none"/>
        </w:rPr>
        <w:t xml:space="preserve">村级河道</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总长度170.32公里，4条</w:t>
      </w:r>
      <w:r>
        <w:rPr>
          <w:rFonts w:hint="eastAsia" w:ascii="宋体" w:hAnsi="宋体" w:cs="宋体"/>
          <w:sz w:val="24"/>
          <w:highlight w:val="none"/>
          <w:lang w:eastAsia="zh-CN"/>
        </w:rPr>
        <w:t xml:space="preserve">圩堤，</w:t>
      </w:r>
      <w:r>
        <w:rPr>
          <w:rFonts w:hint="eastAsia" w:ascii="宋体" w:hAnsi="宋体" w:cs="宋体"/>
          <w:sz w:val="24"/>
          <w:highlight w:val="none"/>
          <w:lang w:val="en-US" w:eastAsia="zh-CN"/>
        </w:rPr>
        <w:t xml:space="preserve">7.22公里，</w:t>
      </w:r>
      <w:r>
        <w:rPr>
          <w:rFonts w:hint="eastAsia" w:ascii="宋体" w:hAnsi="宋体" w:cs="宋体"/>
          <w:sz w:val="24"/>
          <w:highlight w:val="none"/>
        </w:rPr>
        <w:t xml:space="preserve">开展全年长效管护,包括河道水域及岸坡的垃圾、水草清理打捞、不合理阻水障碍物清理、</w:t>
      </w:r>
      <w:r>
        <w:rPr>
          <w:rFonts w:hint="eastAsia" w:ascii="宋体" w:hAnsi="宋体" w:cs="宋体"/>
          <w:sz w:val="24"/>
          <w:highlight w:val="none"/>
          <w:lang w:eastAsia="zh-CN"/>
        </w:rPr>
        <w:t xml:space="preserve">圩堤</w:t>
      </w:r>
      <w:r>
        <w:rPr>
          <w:rFonts w:hint="eastAsia" w:ascii="宋体" w:hAnsi="宋体" w:cs="宋体"/>
          <w:sz w:val="24"/>
          <w:highlight w:val="none"/>
        </w:rPr>
        <w:t xml:space="preserve">范围绿化养护、生态河道养护、垃圾清理、土堤的养护、不合理障碍物清理、对河道及岸坡的侵占、排污的巡查及报告</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设施设备的巡查管理</w:t>
      </w:r>
      <w:r>
        <w:rPr>
          <w:rFonts w:hint="eastAsia" w:ascii="宋体" w:hAnsi="宋体" w:cs="宋体"/>
          <w:sz w:val="24"/>
          <w:highlight w:val="none"/>
        </w:rPr>
        <w:t xml:space="preserve">等。</w:t>
      </w:r>
      <w:r/>
    </w:p>
    <w:p>
      <w:pPr>
        <w:ind w:firstLine="482"/>
        <w:jc w:val="left"/>
        <w:keepLines w:val="0"/>
        <w:keepNext w:val="0"/>
        <w:pageBreakBefore w:val="0"/>
        <w:spacing w:line="440" w:lineRule="exact"/>
        <w:rPr>
          <w:rFonts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w:t>
      </w:r>
      <w:r>
        <w:rPr>
          <w:rFonts w:hint="eastAsia" w:ascii="宋体" w:hAnsi="宋体"/>
          <w:b/>
          <w:sz w:val="24"/>
          <w:highlight w:val="none"/>
          <w:lang w:val="en-US" w:eastAsia="zh-CN"/>
        </w:rPr>
        <w:t xml:space="preserve">商务</w:t>
      </w:r>
      <w:r>
        <w:rPr>
          <w:rFonts w:ascii="宋体" w:hAnsi="宋体"/>
          <w:b/>
          <w:sz w:val="24"/>
          <w:highlight w:val="none"/>
        </w:rPr>
        <w:t xml:space="preserve">要求</w:t>
      </w:r>
      <w:r/>
    </w:p>
    <w:p>
      <w:pPr>
        <w:ind w:firstLine="480"/>
        <w:jc w:val="left"/>
        <w:keepLines w:val="0"/>
        <w:keepNext w:val="0"/>
        <w:pageBreakBefore w:val="0"/>
        <w:spacing w:line="44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1、服务地点：常州市武进区雪堰镇</w:t>
      </w:r>
      <w:r/>
    </w:p>
    <w:p>
      <w:pPr>
        <w:ind w:firstLine="480"/>
        <w:jc w:val="left"/>
        <w:keepLines w:val="0"/>
        <w:keepNext w:val="0"/>
        <w:pageBreakBefore w:val="0"/>
        <w:spacing w:line="44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2、服务期限：二年（具体时间以采购人指令为准），合同期内如年度综合考评不符合采购人要求，采购人有权终止合同。</w:t>
      </w:r>
      <w:r/>
    </w:p>
    <w:p>
      <w:pPr>
        <w:ind w:firstLine="480"/>
        <w:jc w:val="left"/>
        <w:keepLines w:val="0"/>
        <w:keepNext w:val="0"/>
        <w:pageBreakBefore w:val="0"/>
        <w:spacing w:line="44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3、付款方式</w:t>
      </w:r>
      <w:r/>
    </w:p>
    <w:p>
      <w:pPr>
        <w:ind w:firstLine="480"/>
        <w:jc w:val="left"/>
        <w:keepLines w:val="0"/>
        <w:keepNext w:val="0"/>
        <w:pageBreakBefore w:val="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（1）合同</w:t>
      </w:r>
      <w:r>
        <w:rPr>
          <w:rFonts w:hint="eastAsia" w:ascii="宋体" w:hAnsi="宋体" w:eastAsia="宋体" w:cs="宋体"/>
          <w:sz w:val="24"/>
          <w:highlight w:val="none"/>
          <w:lang w:val="en-US" w:eastAsia="zh-CN"/>
        </w:rPr>
        <w:t xml:space="preserve">生效后，</w:t>
      </w:r>
      <w:r>
        <w:rPr>
          <w:rFonts w:hint="eastAsia" w:ascii="宋体" w:hAnsi="宋体" w:cs="宋体"/>
          <w:sz w:val="24"/>
          <w:highlight w:val="none"/>
          <w:lang w:val="en-US" w:eastAsia="zh-CN"/>
        </w:rPr>
        <w:t xml:space="preserve">非预留金部分</w:t>
      </w:r>
      <w:r>
        <w:rPr>
          <w:rFonts w:hint="eastAsia" w:ascii="宋体" w:hAnsi="宋体" w:eastAsia="宋体" w:cs="宋体"/>
          <w:sz w:val="24"/>
          <w:highlight w:val="none"/>
          <w:lang w:val="en-US" w:eastAsia="zh-CN"/>
        </w:rPr>
        <w:t xml:space="preserve">按季度付款，结合月度考核进行季度结算，相关考核规定扣款后</w:t>
      </w:r>
      <w:r>
        <w:rPr>
          <w:rFonts w:hint="eastAsia" w:ascii="宋体" w:hAnsi="宋体" w:cs="宋体"/>
          <w:sz w:val="24"/>
          <w:highlight w:val="none"/>
          <w:lang w:val="en-US" w:eastAsia="zh-CN"/>
        </w:rPr>
        <w:t xml:space="preserve">在当季度一次性扣除结算</w:t>
      </w:r>
      <w:r>
        <w:rPr>
          <w:rFonts w:hint="eastAsia" w:ascii="宋体" w:hAnsi="宋体" w:eastAsia="宋体" w:cs="宋体"/>
          <w:sz w:val="24"/>
          <w:highlight w:val="none"/>
          <w:lang w:val="en-US" w:eastAsia="zh-CN"/>
        </w:rPr>
        <w:t xml:space="preserve">，作为每季度的管护服务款。</w:t>
      </w:r>
      <w:r/>
    </w:p>
    <w:p>
      <w:pPr>
        <w:ind w:firstLine="480"/>
        <w:jc w:val="left"/>
        <w:keepLines w:val="0"/>
        <w:keepNext w:val="0"/>
        <w:pageBreakBefore w:val="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（2）镇整治提升河道新增工程，绿化管护（如补植、修剪等）</w:t>
      </w:r>
      <w:r>
        <w:rPr>
          <w:rFonts w:hint="eastAsia" w:ascii="宋体" w:hAnsi="宋体" w:cs="宋体"/>
          <w:sz w:val="24"/>
          <w:highlight w:val="none"/>
          <w:lang w:val="en-US" w:eastAsia="zh-CN"/>
        </w:rPr>
        <w:t xml:space="preserve">等项目</w:t>
      </w:r>
      <w:r>
        <w:rPr>
          <w:rFonts w:hint="eastAsia" w:ascii="宋体" w:hAnsi="宋体" w:eastAsia="宋体" w:cs="宋体"/>
          <w:sz w:val="24"/>
          <w:highlight w:val="none"/>
          <w:lang w:val="en-US" w:eastAsia="zh-CN"/>
        </w:rPr>
        <w:t xml:space="preserve">在施工工程管护期内的，按照实际工程量清单分项划分</w:t>
      </w:r>
      <w:r>
        <w:rPr>
          <w:rFonts w:hint="eastAsia" w:ascii="宋体" w:hAnsi="宋体" w:cs="宋体"/>
          <w:sz w:val="24"/>
          <w:highlight w:val="none"/>
          <w:lang w:val="en-US" w:eastAsia="zh-CN"/>
        </w:rPr>
        <w:t xml:space="preserve">核算</w:t>
      </w:r>
      <w:r>
        <w:rPr>
          <w:rFonts w:hint="eastAsia" w:ascii="宋体" w:hAnsi="宋体" w:eastAsia="宋体" w:cs="宋体"/>
          <w:sz w:val="24"/>
          <w:highlight w:val="none"/>
          <w:lang w:val="en-US" w:eastAsia="zh-CN"/>
        </w:rPr>
        <w:t xml:space="preserve">，在河道长效管护</w:t>
      </w:r>
      <w:r>
        <w:rPr>
          <w:rFonts w:hint="eastAsia" w:ascii="宋体" w:hAnsi="宋体" w:cs="宋体"/>
          <w:sz w:val="24"/>
          <w:highlight w:val="none"/>
          <w:lang w:val="en-US" w:eastAsia="zh-CN"/>
        </w:rPr>
        <w:t xml:space="preserve">年度</w:t>
      </w:r>
      <w:r>
        <w:rPr>
          <w:rFonts w:hint="eastAsia" w:ascii="宋体" w:hAnsi="宋体" w:eastAsia="宋体" w:cs="宋体"/>
          <w:sz w:val="24"/>
          <w:highlight w:val="none"/>
          <w:lang w:val="en-US" w:eastAsia="zh-CN"/>
        </w:rPr>
        <w:t xml:space="preserve">费用结算</w:t>
      </w:r>
      <w:r>
        <w:rPr>
          <w:rFonts w:hint="eastAsia" w:ascii="宋体" w:hAnsi="宋体" w:cs="宋体"/>
          <w:sz w:val="24"/>
          <w:highlight w:val="none"/>
          <w:lang w:val="en-US" w:eastAsia="zh-CN"/>
        </w:rPr>
        <w:t xml:space="preserve">时</w:t>
      </w:r>
      <w:r>
        <w:rPr>
          <w:rFonts w:hint="eastAsia" w:ascii="宋体" w:hAnsi="宋体" w:eastAsia="宋体" w:cs="宋体"/>
          <w:sz w:val="24"/>
          <w:highlight w:val="none"/>
          <w:lang w:val="en-US" w:eastAsia="zh-CN"/>
        </w:rPr>
        <w:t xml:space="preserve">予以扣除。</w:t>
      </w:r>
      <w:r/>
    </w:p>
    <w:p>
      <w:pPr>
        <w:ind w:firstLine="480"/>
        <w:jc w:val="left"/>
        <w:keepLines w:val="0"/>
        <w:keepNext w:val="0"/>
        <w:pageBreakBefore w:val="0"/>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3）预留金部分采购人根据实际发生的工程量与中标单位进行审计结算。</w:t>
      </w:r>
      <w:r/>
    </w:p>
    <w:p>
      <w:pPr>
        <w:pStyle w:val="880"/>
        <w:ind w:firstLine="482"/>
        <w:keepLines w:val="0"/>
        <w:keepNext w:val="0"/>
        <w:pageBreakBefore w:val="0"/>
        <w:spacing w:line="440" w:lineRule="exact"/>
        <w:rPr>
          <w:rFonts w:hint="eastAsia"/>
          <w:b/>
          <w:bCs/>
          <w:highlight w:val="none"/>
        </w:rPr>
      </w:pPr>
      <w:r>
        <w:rPr>
          <w:rFonts w:hint="eastAsia"/>
          <w:b/>
          <w:bCs/>
          <w:highlight w:val="none"/>
        </w:rPr>
        <w:t xml:space="preserve">三、</w:t>
      </w:r>
      <w:r>
        <w:rPr>
          <w:rFonts w:ascii="宋体" w:hAnsi="宋体"/>
          <w:b/>
          <w:sz w:val="24"/>
          <w:highlight w:val="none"/>
        </w:rPr>
        <w:t xml:space="preserve">服务要求</w:t>
      </w:r>
      <w:r/>
    </w:p>
    <w:p>
      <w:pPr>
        <w:ind w:firstLine="480"/>
        <w:jc w:val="left"/>
        <w:keepLines w:val="0"/>
        <w:keepNext w:val="0"/>
        <w:pageBreakBefore w:val="0"/>
        <w:spacing w:line="440" w:lineRule="exact"/>
        <w:rPr>
          <w:rFonts w:hint="eastAsia" w:ascii="宋体" w:hAnsi="宋体" w:cs="宋体"/>
          <w:sz w:val="24"/>
          <w:highlight w:val="none"/>
          <w:lang w:val="zh-CN" w:eastAsia="zh-CN"/>
        </w:rPr>
      </w:pPr>
      <w:r>
        <w:rPr>
          <w:rFonts w:hint="eastAsia" w:ascii="宋体" w:hAnsi="宋体" w:cs="宋体"/>
          <w:sz w:val="24"/>
          <w:highlight w:val="none"/>
          <w:lang w:val="zh-CN" w:eastAsia="zh-CN"/>
        </w:rPr>
        <w:t xml:space="preserve">(一)</w:t>
      </w:r>
      <w:r>
        <w:rPr>
          <w:rFonts w:hint="eastAsia" w:ascii="宋体" w:hAnsi="宋体" w:cs="宋体"/>
          <w:sz w:val="24"/>
          <w:highlight w:val="none"/>
          <w:lang w:val="en-US" w:eastAsia="zh-CN"/>
        </w:rPr>
        <w:t xml:space="preserve">  </w:t>
      </w:r>
      <w:r>
        <w:rPr>
          <w:rFonts w:hint="eastAsia" w:ascii="宋体" w:hAnsi="宋体" w:cs="宋体"/>
          <w:sz w:val="24"/>
          <w:highlight w:val="none"/>
          <w:lang w:val="zh-CN" w:eastAsia="zh-CN"/>
        </w:rPr>
        <w:t xml:space="preserve">人员基本配备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以下为最低配置要求，投标单位具体根据安全生产、工作要求合理配置人员：</w:t>
      </w:r>
      <w:r/>
    </w:p>
    <w:tbl>
      <w:tblPr>
        <w:tblStyle w:val="8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2405"/>
        <w:gridCol w:w="1733"/>
        <w:gridCol w:w="2083"/>
        <w:gridCol w:w="1435"/>
      </w:tblGrid>
      <w:tr>
        <w:trPr>
          <w:jc w:val="center"/>
          <w:trHeight w:val="373"/>
          <w:tblHeader/>
        </w:trPr>
        <w:tc>
          <w:tcPr>
            <w:tcW w:w="866" w:type="dxa"/>
            <w:vAlign w:val="center"/>
            <w:textDirection w:val="lrTb"/>
            <w:noWrap w:val="false"/>
          </w:tcPr>
          <w:p>
            <w:pPr>
              <w:jc w:val="center"/>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2405" w:type="dxa"/>
            <w:vAlign w:val="center"/>
            <w:textDirection w:val="lrTb"/>
            <w:noWrap w:val="false"/>
          </w:tcPr>
          <w:p>
            <w:pPr>
              <w:jc w:val="center"/>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w:t>
            </w:r>
            <w:r/>
          </w:p>
        </w:tc>
        <w:tc>
          <w:tcPr>
            <w:tcW w:w="1733" w:type="dxa"/>
            <w:vAlign w:val="center"/>
            <w:textDirection w:val="lrTb"/>
            <w:noWrap w:val="false"/>
          </w:tcPr>
          <w:p>
            <w:pPr>
              <w:jc w:val="center"/>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W w:w="2083" w:type="dxa"/>
            <w:vAlign w:val="center"/>
            <w:textDirection w:val="lrTb"/>
            <w:noWrap w:val="false"/>
          </w:tcPr>
          <w:p>
            <w:pPr>
              <w:jc w:val="center"/>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年龄</w:t>
            </w:r>
            <w:r/>
          </w:p>
        </w:tc>
        <w:tc>
          <w:tcPr>
            <w:tcW w:w="1435" w:type="dxa"/>
            <w:vAlign w:val="center"/>
            <w:textDirection w:val="lrTb"/>
            <w:noWrap w:val="false"/>
          </w:tcPr>
          <w:p>
            <w:pPr>
              <w:jc w:val="center"/>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57"/>
        </w:trPr>
        <w:tc>
          <w:tcPr>
            <w:tcW w:w="866"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405"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p>
        </w:tc>
        <w:tc>
          <w:tcPr>
            <w:shd w:val="clear" w:color="auto" w:fill="ffffff"/>
            <w:tcW w:w="1733"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p>
        </w:tc>
        <w:tc>
          <w:tcPr>
            <w:tcW w:w="2083" w:type="dxa"/>
            <w:vAlign w:val="center"/>
            <w:vMerge w:val="restart"/>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男性≤65周岁</w:t>
            </w:r>
            <w:r/>
          </w:p>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女性≤</w:t>
            </w:r>
            <w:r>
              <w:rPr>
                <w:rFonts w:hint="eastAsia" w:ascii="宋体" w:hAnsi="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周岁</w:t>
            </w:r>
            <w:r/>
          </w:p>
        </w:tc>
        <w:tc>
          <w:tcPr>
            <w:tcW w:w="1435"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57"/>
        </w:trPr>
        <w:tc>
          <w:tcPr>
            <w:tcW w:w="866"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405"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河道管护人员</w:t>
            </w:r>
            <w:r/>
          </w:p>
        </w:tc>
        <w:tc>
          <w:tcPr>
            <w:shd w:val="clear" w:color="auto" w:fill="ffffff"/>
            <w:tcW w:w="1733"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不少于</w:t>
            </w:r>
            <w:r>
              <w:rPr>
                <w:rFonts w:hint="eastAsia" w:ascii="宋体" w:hAnsi="宋体" w:cs="宋体"/>
                <w:color w:val="000000"/>
                <w:sz w:val="24"/>
                <w:szCs w:val="24"/>
                <w:highlight w:val="none"/>
                <w:lang w:val="en-US" w:eastAsia="zh-CN"/>
              </w:rPr>
              <w:t xml:space="preserve">37</w:t>
            </w:r>
            <w:r>
              <w:rPr>
                <w:rFonts w:hint="eastAsia" w:ascii="宋体" w:hAnsi="宋体" w:eastAsia="宋体" w:cs="宋体"/>
                <w:color w:val="000000"/>
                <w:sz w:val="24"/>
                <w:szCs w:val="24"/>
                <w:highlight w:val="none"/>
              </w:rPr>
              <w:t xml:space="preserve">人</w:t>
            </w:r>
            <w:r/>
          </w:p>
        </w:tc>
        <w:tc>
          <w:tcPr>
            <w:tcW w:w="2083" w:type="dxa"/>
            <w:vAlign w:val="center"/>
            <w:vMerge w:val="continue"/>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5" w:type="dxa"/>
            <w:vAlign w:val="center"/>
            <w:textDirection w:val="lrTb"/>
            <w:noWrap w:val="false"/>
          </w:tcPr>
          <w:p>
            <w:pPr>
              <w:jc w:val="center"/>
              <w:shd w:val="clear" w:color="auto" w:fill="ffff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spacing w:line="360" w:lineRule="auto"/>
        <w:shd w:val="clear" w:color="auto" w:fill="ffff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总人数不得低于</w:t>
      </w:r>
      <w:r>
        <w:rPr>
          <w:rFonts w:hint="eastAsia" w:ascii="宋体" w:hAnsi="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社保缴纳人数</w:t>
      </w:r>
      <w:r>
        <w:rPr>
          <w:rFonts w:hint="eastAsia" w:ascii="宋体" w:hAnsi="宋体" w:eastAsia="宋体" w:cs="宋体"/>
          <w:color w:val="000000"/>
          <w:sz w:val="24"/>
          <w:szCs w:val="24"/>
          <w:highlight w:val="none"/>
          <w:lang w:val="en-US" w:eastAsia="zh-CN"/>
        </w:rPr>
        <w:t xml:space="preserve">不得少于</w:t>
      </w: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，原则上必须保证一船两人。</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须定员定岗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建立河道管理保洁队伍，制订管理工作制度、作业要求，确定专职管理人员和保洁员，并签订劳动合同，保证责任落实到人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人员工资不得低于常州市最低工资标准，</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按照国家有关规定参加企业职工社会保险。</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必须为保洁人员办理人身意外保险（保险复印件送一份至</w:t>
      </w:r>
      <w:r>
        <w:rPr>
          <w:rFonts w:hint="eastAsia" w:ascii="宋体" w:hAnsi="宋体" w:cs="宋体"/>
          <w:color w:val="000000"/>
          <w:sz w:val="24"/>
          <w:szCs w:val="24"/>
          <w:highlight w:val="none"/>
          <w:lang w:val="en-US" w:eastAsia="zh-CN"/>
        </w:rPr>
        <w:t xml:space="preserve">采购人处</w:t>
      </w:r>
      <w:r>
        <w:rPr>
          <w:rFonts w:hint="eastAsia" w:ascii="宋体" w:hAnsi="宋体" w:eastAsia="宋体" w:cs="宋体"/>
          <w:color w:val="000000"/>
          <w:sz w:val="24"/>
          <w:szCs w:val="24"/>
          <w:highlight w:val="none"/>
        </w:rPr>
        <w:t xml:space="preserve">），工作期间如保洁员发生安全问题，由</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自行负责。</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（2）保洁人员主要从事河道岸线管理范围及河面的保洁工作。保洁人员在工作期间不得从事与保洁工作无关的事项。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）保洁人员</w:t>
      </w:r>
      <w:r>
        <w:rPr>
          <w:rFonts w:hint="eastAsia" w:ascii="宋体" w:hAnsi="宋体" w:cs="宋体"/>
          <w:color w:val="000000"/>
          <w:sz w:val="24"/>
          <w:szCs w:val="24"/>
          <w:highlight w:val="none"/>
          <w:lang w:val="en-US" w:eastAsia="zh-CN"/>
        </w:rPr>
        <w:t xml:space="preserve">必须</w:t>
      </w:r>
      <w:r>
        <w:rPr>
          <w:rFonts w:hint="eastAsia" w:ascii="宋体" w:hAnsi="宋体" w:eastAsia="宋体" w:cs="宋体"/>
          <w:color w:val="000000"/>
          <w:sz w:val="24"/>
          <w:szCs w:val="22"/>
          <w:highlight w:val="none"/>
        </w:rPr>
        <w:t xml:space="preserve">身着统一的保洁服装及救生衣</w:t>
      </w:r>
      <w:r>
        <w:rPr>
          <w:rFonts w:hint="eastAsia" w:ascii="宋体" w:hAnsi="宋体" w:eastAsia="宋体" w:cs="宋体"/>
          <w:color w:val="000000"/>
          <w:sz w:val="24"/>
          <w:szCs w:val="24"/>
          <w:highlight w:val="none"/>
        </w:rPr>
        <w:t xml:space="preserve">，文明作业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2"/>
          <w:highlight w:val="none"/>
        </w:rPr>
        <w:t xml:space="preserve">上船人员必须佩戴安全帽，相关个人及船只防护用品</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如救生衣、救生圈等</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均由</w:t>
      </w:r>
      <w:r>
        <w:rPr>
          <w:rFonts w:hint="eastAsia" w:ascii="宋体" w:hAnsi="宋体" w:eastAsia="宋体" w:cs="宋体"/>
          <w:color w:val="000000"/>
          <w:sz w:val="24"/>
          <w:szCs w:val="22"/>
          <w:highlight w:val="none"/>
          <w:lang w:val="en-US" w:eastAsia="zh-CN"/>
        </w:rPr>
        <w:t xml:space="preserve">中标方</w:t>
      </w:r>
      <w:r>
        <w:rPr>
          <w:rFonts w:hint="eastAsia" w:ascii="宋体" w:hAnsi="宋体" w:eastAsia="宋体" w:cs="宋体"/>
          <w:color w:val="000000"/>
          <w:sz w:val="24"/>
          <w:szCs w:val="22"/>
          <w:highlight w:val="none"/>
        </w:rPr>
        <w:t xml:space="preserve">自行配备。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）保洁人员要会游泳，有一定的船只驾驶经验。</w:t>
      </w:r>
      <w:r/>
    </w:p>
    <w:p>
      <w:pPr>
        <w:ind w:firstLine="480"/>
        <w:spacing w:line="360" w:lineRule="auto"/>
        <w:shd w:val="clear" w:color="auto" w:fil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）自觉执行国家的法律、法规，按月向河道保洁员支付工资，独立处理和承担劳资纠纷等事项。</w:t>
      </w:r>
      <w:r/>
    </w:p>
    <w:p>
      <w:pPr>
        <w:ind w:firstLine="480"/>
        <w:spacing w:line="360" w:lineRule="auto"/>
        <w:shd w:val="clear" w:color="auto" w:fil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zh-CN" w:eastAsia="zh-CN"/>
        </w:rPr>
        <w:t xml:space="preserve">）设备基本配置</w:t>
      </w:r>
      <w:r/>
    </w:p>
    <w:p>
      <w:pPr>
        <w:ind w:firstLine="480"/>
        <w:spacing w:line="360" w:lineRule="auto"/>
        <w:rPr>
          <w:rFonts w:hint="default"/>
          <w:b/>
          <w:bCs w:val="0"/>
          <w:highlight w:val="none"/>
          <w:lang w:val="en-US" w:eastAsia="zh-CN"/>
        </w:rPr>
      </w:pPr>
      <w:r>
        <w:rPr>
          <w:rFonts w:hint="eastAsia" w:ascii="宋体" w:hAnsi="宋体" w:cs="宋体"/>
          <w:b/>
          <w:bCs w:val="0"/>
          <w:sz w:val="24"/>
          <w:highlight w:val="none"/>
        </w:rPr>
        <w:t xml:space="preserve">★</w:t>
      </w:r>
      <w:r>
        <w:rPr>
          <w:rFonts w:hint="eastAsia" w:ascii="宋体" w:hAnsi="宋体" w:eastAsia="宋体" w:cs="宋体"/>
          <w:b/>
          <w:bCs w:val="0"/>
          <w:color w:val="000000"/>
          <w:sz w:val="24"/>
          <w:szCs w:val="22"/>
          <w:highlight w:val="none"/>
          <w:lang w:val="en-US" w:eastAsia="zh-CN"/>
        </w:rPr>
        <w:t xml:space="preserve">1、投标人应承诺为本项目配备如下设备（提供承诺函，格式自拟）：</w:t>
      </w:r>
      <w:r/>
    </w:p>
    <w:tbl>
      <w:tblPr>
        <w:tblStyle w:val="8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7"/>
        <w:gridCol w:w="2411"/>
        <w:gridCol w:w="2100"/>
        <w:gridCol w:w="1422"/>
        <w:gridCol w:w="1267"/>
      </w:tblGrid>
      <w:tr>
        <w:trPr>
          <w:jc w:val="center"/>
        </w:trPr>
        <w:tc>
          <w:tcPr>
            <w:tcW w:w="11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序号</w:t>
            </w:r>
            <w:r/>
          </w:p>
        </w:tc>
        <w:tc>
          <w:tcPr>
            <w:tcW w:w="24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名称</w:t>
            </w:r>
            <w:r/>
          </w:p>
        </w:tc>
        <w:tc>
          <w:tcPr>
            <w:tcW w:w="21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单位</w:t>
            </w:r>
            <w:r/>
          </w:p>
        </w:tc>
        <w:tc>
          <w:tcPr>
            <w:tcW w:w="14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数量</w:t>
            </w:r>
            <w:r/>
          </w:p>
        </w:tc>
        <w:tc>
          <w:tcPr>
            <w:tcW w:w="12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备注</w:t>
            </w:r>
            <w:r/>
          </w:p>
        </w:tc>
      </w:tr>
      <w:tr>
        <w:trPr>
          <w:jc w:val="center"/>
        </w:trPr>
        <w:tc>
          <w:tcPr>
            <w:tcW w:w="11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p>
        </w:tc>
        <w:tc>
          <w:tcPr>
            <w:tcW w:w="24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垃圾清运车</w:t>
            </w:r>
            <w:r/>
          </w:p>
        </w:tc>
        <w:tc>
          <w:tcPr>
            <w:tcW w:w="21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辆</w:t>
            </w:r>
            <w:r/>
          </w:p>
        </w:tc>
        <w:tc>
          <w:tcPr>
            <w:tcW w:w="14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w:t>
            </w:r>
            <w:r/>
          </w:p>
        </w:tc>
        <w:tc>
          <w:tcPr>
            <w:tcW w:w="12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jc w:val="center"/>
        </w:trPr>
        <w:tc>
          <w:tcPr>
            <w:tcW w:w="11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w:t>
            </w:r>
            <w:r/>
          </w:p>
        </w:tc>
        <w:tc>
          <w:tcPr>
            <w:tcW w:w="24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保洁船及其他辅助工具</w:t>
            </w:r>
            <w:r/>
          </w:p>
        </w:tc>
        <w:tc>
          <w:tcPr>
            <w:tcW w:w="21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艘</w:t>
            </w:r>
            <w:r/>
          </w:p>
        </w:tc>
        <w:tc>
          <w:tcPr>
            <w:tcW w:w="14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30</w:t>
            </w:r>
            <w:r/>
          </w:p>
        </w:tc>
        <w:tc>
          <w:tcPr>
            <w:tcW w:w="12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jc w:val="center"/>
        </w:trPr>
        <w:tc>
          <w:tcPr>
            <w:tcW w:w="11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w:t>
            </w:r>
            <w:r/>
          </w:p>
        </w:tc>
        <w:tc>
          <w:tcPr>
            <w:tcW w:w="24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lang w:val="en-US" w:eastAsia="zh-CN"/>
              </w:rPr>
              <w:t xml:space="preserve">自动打捞船（</w:t>
            </w:r>
            <w:r>
              <w:rPr>
                <w:rFonts w:hint="eastAsia" w:ascii="宋体" w:hAnsi="宋体" w:cs="宋体"/>
                <w:sz w:val="24"/>
                <w:szCs w:val="24"/>
                <w:highlight w:val="none"/>
                <w:lang w:val="en-US" w:eastAsia="zh-CN"/>
              </w:rPr>
              <w:t xml:space="preserve">或水下割草船</w:t>
            </w:r>
            <w:r>
              <w:rPr>
                <w:rFonts w:hint="eastAsia" w:ascii="宋体" w:hAnsi="宋体" w:eastAsia="宋体" w:cs="宋体"/>
                <w:sz w:val="24"/>
                <w:szCs w:val="24"/>
                <w:highlight w:val="none"/>
                <w:lang w:val="en-US" w:eastAsia="zh-CN"/>
              </w:rPr>
              <w:t xml:space="preserve">）</w:t>
            </w:r>
            <w:r/>
          </w:p>
        </w:tc>
        <w:tc>
          <w:tcPr>
            <w:tcW w:w="21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艘</w:t>
            </w:r>
            <w:r/>
          </w:p>
        </w:tc>
        <w:tc>
          <w:tcPr>
            <w:tcW w:w="14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w:t>
            </w:r>
            <w:r/>
          </w:p>
        </w:tc>
        <w:tc>
          <w:tcPr>
            <w:tcW w:w="12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jc w:val="center"/>
        </w:trPr>
        <w:tc>
          <w:tcPr>
            <w:tcW w:w="11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p>
        </w:tc>
        <w:tc>
          <w:tcPr>
            <w:tcW w:w="24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sz w:val="24"/>
                <w:szCs w:val="24"/>
                <w:highlight w:val="none"/>
                <w:lang w:val="en-US" w:eastAsia="zh-CN"/>
              </w:rPr>
              <w:t xml:space="preserve">碎</w:t>
            </w:r>
            <w:r>
              <w:rPr>
                <w:rFonts w:hint="eastAsia" w:ascii="宋体" w:hAnsi="宋体" w:eastAsia="宋体" w:cs="宋体"/>
                <w:sz w:val="24"/>
                <w:szCs w:val="24"/>
                <w:highlight w:val="none"/>
                <w:lang w:val="en-US" w:eastAsia="zh-CN"/>
              </w:rPr>
              <w:t xml:space="preserve">草船</w:t>
            </w:r>
            <w:r/>
          </w:p>
        </w:tc>
        <w:tc>
          <w:tcPr>
            <w:tcW w:w="21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艘</w:t>
            </w:r>
            <w:r/>
          </w:p>
        </w:tc>
        <w:tc>
          <w:tcPr>
            <w:tcW w:w="14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p>
        </w:tc>
        <w:tc>
          <w:tcPr>
            <w:tcW w:w="12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jc w:val="center"/>
        </w:trPr>
        <w:tc>
          <w:tcPr>
            <w:tcW w:w="11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w:t>
            </w:r>
            <w:r/>
          </w:p>
        </w:tc>
        <w:tc>
          <w:tcPr>
            <w:tcW w:w="24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巡查汽车</w:t>
            </w:r>
            <w:r/>
          </w:p>
        </w:tc>
        <w:tc>
          <w:tcPr>
            <w:tcW w:w="21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辆</w:t>
            </w:r>
            <w:r/>
          </w:p>
        </w:tc>
        <w:tc>
          <w:tcPr>
            <w:tcW w:w="14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p>
        </w:tc>
        <w:tc>
          <w:tcPr>
            <w:tcW w:w="12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bl>
    <w:p>
      <w:pPr>
        <w:contextualSpacing/>
        <w:spacing w:line="440" w:lineRule="exact"/>
        <w:rPr>
          <w:rFonts w:hint="eastAsia" w:ascii="宋体" w:hAnsi="宋体"/>
          <w:b/>
          <w:bCs/>
          <w:color w:val="000000"/>
          <w:sz w:val="24"/>
          <w:highlight w:val="none"/>
        </w:rPr>
      </w:pPr>
      <w:r>
        <w:rPr>
          <w:rFonts w:hint="eastAsia" w:ascii="宋体" w:hAnsi="宋体"/>
          <w:bCs/>
          <w:highlight w:val="none"/>
        </w:rPr>
        <w:t xml:space="preserve"> </w:t>
      </w:r>
      <w:r>
        <w:rPr>
          <w:rFonts w:hint="eastAsia" w:ascii="宋体" w:hAnsi="宋体" w:cs="宋体"/>
          <w:b/>
          <w:sz w:val="24"/>
          <w:highlight w:val="none"/>
        </w:rPr>
        <w:t xml:space="preserve">注：以上带“★”的为实质性条款（投标人上传</w:t>
      </w:r>
      <w:r>
        <w:rPr>
          <w:rFonts w:hint="eastAsia" w:ascii="宋体" w:hAnsi="宋体" w:cs="宋体"/>
          <w:b/>
          <w:sz w:val="24"/>
          <w:highlight w:val="none"/>
          <w:lang w:val="en-US" w:eastAsia="zh-CN"/>
        </w:rPr>
        <w:t xml:space="preserve">承诺函</w:t>
      </w:r>
      <w:r>
        <w:rPr>
          <w:rFonts w:hint="eastAsia" w:ascii="宋体" w:hAnsi="宋体" w:cs="宋体"/>
          <w:b/>
          <w:sz w:val="24"/>
          <w:highlight w:val="none"/>
        </w:rPr>
        <w:t xml:space="preserve">至“符合证明文件格式材料”—“投标文件有效性”），不满足按无效响应处理。</w:t>
      </w:r>
      <w:r/>
    </w:p>
    <w:p>
      <w:pPr>
        <w:ind w:firstLine="480"/>
        <w:spacing w:line="360" w:lineRule="auto"/>
        <w:rPr>
          <w:rFonts w:hint="default" w:ascii="宋体" w:hAnsi="宋体" w:eastAsia="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本项目设备、工具等均由中标人提供。中标人须按照要求配备相关设备，且均为该项目专用设施设备，不得用于其他项目。保洁船只使用统一标记、编号，保持船况良好，船容整洁。</w:t>
      </w:r>
      <w:r/>
    </w:p>
    <w:p>
      <w:pPr>
        <w:numPr>
          <w:ilvl w:val="0"/>
          <w:numId w:val="9"/>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作业服务清单及范围明细表</w:t>
      </w:r>
      <w:r/>
    </w:p>
    <w:tbl>
      <w:tblPr>
        <w:tblStyle w:val="845"/>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8"/>
        <w:gridCol w:w="1479"/>
        <w:gridCol w:w="968"/>
        <w:gridCol w:w="959"/>
        <w:gridCol w:w="1071"/>
        <w:gridCol w:w="1108"/>
        <w:gridCol w:w="1101"/>
        <w:gridCol w:w="1921"/>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河道级别</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长度</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河道起点</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河道讫点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4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流经区域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前戴（龚）浜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周桥、绣衣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南宅、王允、夏墅、凤凰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西大河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漕桥河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杨湾浜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雅浦、南山</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张仙浜|雪堰段</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前黄谢桥</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前黄陆家桥</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雪堰、前黄</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雪堰段：新康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前黄段：杨桥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太滆北站排涝河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太湖</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漕桥河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张仙浜</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新康、漕桥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王允、南宅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陈巷浜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漕桥、楼村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城湾涧河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潘家市镇河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城湾村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城东、城湾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薛家浜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雪堰、前黄</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腰沿河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无锡界</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周桥、绣衣、共建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友谊桥浜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太滆、雅浦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凤沟河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漕桥河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夏庄、浒庄、楼村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雪西、共建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上山河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凤凰、夏墅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腰沿河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曹家、城东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洋泽浜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王司坝浜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凤沟河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浒庄、夏庄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黄墅河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张仙浜</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楼村、新康、浒庄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肇巷浜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莘村河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雪东、谢家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漕桥河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楼村、浒庄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城西涧河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城湾村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城西、城湾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莘村河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雪东、谢家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扁担河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南宅、圣烈、凤凰、曹家、潘家、城西</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扁担河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曹家、潘家、城西、圣烈、周桥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百庄河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扁担河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南宅、凤凰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黄土沟河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浒庄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圩庄浜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潘家市镇河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城湾涧河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曹家、潘家、城东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镇级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共建、绣衣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大元浜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阖闾城村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阖闾城</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秀龙浜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榉树下浜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百庄河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凤凰村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夏庄电站浜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古村浜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直湖港</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阖闾城</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杨树浜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百家湾浜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西仓浜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小桥浜</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周桥岸里浜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李家头浜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张仙浜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卞家头浜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前岸浜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灵官塘浜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扁担河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后岸浜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阖闾城村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阖闾城</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段庄浜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葛巷浜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洋泽浜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横降浜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扁担河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夏墅小桥浜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中路桥浜  </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城里浜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阖闾城村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阖闾城</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费巷浜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大彭城浜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塘巷浜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百庄河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凤凰村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下大河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白渔湾浜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三岔浜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大巷浜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雪西村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后凤桥浜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红星河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后船坊浜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戴芳桥浜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肇巷浜</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前市桥浜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尹家头浜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杨家浜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仁庄浜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扁担河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城西村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南四房浜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扁担河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凤凰村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凤凰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油树浜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善塘浜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张仙浜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杨大浜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前塘浜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囊坎浜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马大头浜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小桥浜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腰沿浜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腰沿河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城东</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火舍浜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窑上浜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浦沟浜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汤庄浜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朱家漕</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洋泽浜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旺庄浜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杭头上浜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绣衣村</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无锡界</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前蒋浜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青墩浜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无锡界</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弓堰桥浜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浦溪圩排涝河</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莘村河</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蒋庄浜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东官浜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王允周桥浜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白渔湾浜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祠堂浜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马口浜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张墓浜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后市桥浜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袁家头浜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南宅岸里浜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周南浜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滩桥头浜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漕桥河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大浜头浜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楼东浜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圣烈长浜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潘家河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曹家、圣烈</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双渎浜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谢家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张塔桥浜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宜兴界</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梅村浜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前船坊浜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黄石浜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周中滩浜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漕桥河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松坟浜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武进港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周桥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马塔浜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王允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张大房浜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前戴浜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无锡界</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绣衣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西沿浜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洋泽浜</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墩上浜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龙游河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共建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闵家桥浜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雪西村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丁家头浜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河东浜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雅浦港</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雅浦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三家头浜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李舍里浜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锡溧漕河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雪堰镇</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夏墅村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龚降桥浜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浒庄村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雪堰镇</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浒庄村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前浒庄浜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浒庄村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雪堰镇</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浒庄村</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庄家头浜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太滆运河</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城西回民村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雪堰镇</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城西回民村</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胡公岸浜</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村级</w:t>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0.54</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前黄界</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新康村</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雪堰镇、前黄镇</w:t>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新康村</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170.32</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4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注：清单中的河道仅供参考，实际作业服务范围需以水系平面图为准（含河道各支浜）。</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bl>
      <w:tblPr>
        <w:tblStyle w:val="84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33"/>
        <w:gridCol w:w="2943"/>
        <w:gridCol w:w="3923"/>
        <w:gridCol w:w="981"/>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圩堤名称</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圩堤长度（km）</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潘家河至龙游河圩</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扁担河圩</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老锡溧漕河圩</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南宅河圩</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Theme="minorEastAsia" w:hAnsiTheme="minorEastAsia" w:eastAsiaTheme="minorEastAsia"/>
          <w:b/>
          <w:bCs/>
          <w:color w:val="auto"/>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-1229995</wp:posOffset>
                </wp:positionH>
                <wp:positionV relativeFrom="paragraph">
                  <wp:posOffset>1266825</wp:posOffset>
                </wp:positionV>
                <wp:extent cx="8235315" cy="5774690"/>
                <wp:effectExtent l="635" t="635" r="15875" b="12700"/>
                <wp:wrapNone/>
                <wp:docPr id="2" name="图片 3" descr="雪堰镇水系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雪堰镇水系图_00"/>
                        <pic:cNvPicPr>
                          <a:picLocks noChangeAspect="1"/>
                        </pic:cNvPicPr>
                        <pic:nvPr/>
                      </pic:nvPicPr>
                      <pic:blipFill>
                        <a:blip r:embed="rId22"/>
                        <a:srcRect l="2160" t="2862" r="1909" b="0"/>
                        <a:stretch/>
                      </pic:blipFill>
                      <pic:spPr bwMode="auto">
                        <a:xfrm rot="16199998">
                          <a:off x="0" y="0"/>
                          <a:ext cx="8235315" cy="57746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6.8pt;mso-position-horizontal:absolute;mso-position-vertical-relative:text;margin-top:99.8pt;mso-position-vertical:absolute;width:648.4pt;height:454.7pt;mso-wrap-distance-left:0.0pt;mso-wrap-distance-top:0.0pt;mso-wrap-distance-right:0.0pt;mso-wrap-distance-bottom:0.0pt;rotation:269;" stroked="false">
                <v:path textboxrect="0,0,0,0"/>
                <v:imagedata r:id="rId22" o:title=""/>
              </v:shape>
            </w:pict>
          </mc:Fallback>
        </mc:AlternateConten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雪堰镇河道、圩堤长效管护作业服务要求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、河道长效管护作业服务要求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1、整体要求</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应具有健全的日常保洁制度、管理制度、应急处理制度、自检自查制度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动态情况处置报告制度、安全生产管理制度</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2、基本要求</w:t>
      </w:r>
      <w:r/>
    </w:p>
    <w:p>
      <w:pPr>
        <w:ind w:firstLine="42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2.1水面洁净，无垃圾漂浮物、无浮萍、水葫芦等有害水生植物；河道</w:t>
      </w:r>
      <w:r>
        <w:rPr>
          <w:rFonts w:hint="eastAsia" w:ascii="宋体" w:hAnsi="宋体" w:cs="宋体"/>
          <w:color w:val="auto"/>
          <w:sz w:val="24"/>
          <w:szCs w:val="24"/>
          <w:highlight w:val="none"/>
          <w:lang w:val="en-US" w:eastAsia="zh-CN"/>
        </w:rPr>
        <w:t xml:space="preserve">畅通</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eastAsia="zh-CN"/>
        </w:rPr>
        <w:t xml:space="preserve">乱</w:t>
      </w:r>
      <w:r>
        <w:rPr>
          <w:rFonts w:hint="eastAsia" w:ascii="宋体" w:hAnsi="宋体" w:cs="宋体"/>
          <w:color w:val="auto"/>
          <w:sz w:val="24"/>
          <w:szCs w:val="24"/>
          <w:highlight w:val="none"/>
          <w:lang w:val="en-US" w:eastAsia="zh-CN"/>
        </w:rPr>
        <w:t xml:space="preserve">填乱占</w:t>
      </w:r>
      <w:r>
        <w:rPr>
          <w:rFonts w:hint="eastAsia" w:ascii="宋体" w:hAnsi="宋体" w:eastAsia="宋体" w:cs="宋体"/>
          <w:color w:val="auto"/>
          <w:sz w:val="24"/>
          <w:szCs w:val="24"/>
          <w:highlight w:val="none"/>
          <w:lang w:eastAsia="zh-CN"/>
        </w:rPr>
        <w:t xml:space="preserve">河道、无</w:t>
      </w:r>
      <w:r>
        <w:rPr>
          <w:rFonts w:hint="eastAsia" w:ascii="宋体" w:hAnsi="宋体" w:cs="宋体"/>
          <w:color w:val="auto"/>
          <w:sz w:val="24"/>
          <w:szCs w:val="24"/>
          <w:highlight w:val="none"/>
          <w:lang w:val="en-US" w:eastAsia="zh-CN"/>
        </w:rPr>
        <w:t xml:space="preserve">废弃沉船</w:t>
      </w:r>
      <w:r>
        <w:rPr>
          <w:rFonts w:hint="eastAsia" w:ascii="宋体" w:hAnsi="宋体" w:eastAsia="宋体" w:cs="宋体"/>
          <w:color w:val="auto"/>
          <w:sz w:val="24"/>
          <w:szCs w:val="24"/>
          <w:highlight w:val="none"/>
          <w:lang w:eastAsia="zh-CN"/>
        </w:rPr>
        <w:t xml:space="preserve">、无</w:t>
      </w:r>
      <w:r>
        <w:rPr>
          <w:rFonts w:hint="eastAsia" w:ascii="宋体" w:hAnsi="宋体" w:cs="宋体"/>
          <w:color w:val="auto"/>
          <w:sz w:val="24"/>
          <w:szCs w:val="24"/>
          <w:highlight w:val="none"/>
          <w:lang w:val="en-US" w:eastAsia="zh-CN"/>
        </w:rPr>
        <w:t xml:space="preserve">阻</w:t>
      </w:r>
      <w:r>
        <w:rPr>
          <w:rFonts w:hint="eastAsia" w:ascii="宋体" w:hAnsi="宋体" w:eastAsia="宋体" w:cs="宋体"/>
          <w:color w:val="auto"/>
          <w:sz w:val="24"/>
          <w:szCs w:val="24"/>
          <w:highlight w:val="none"/>
          <w:lang w:eastAsia="zh-CN"/>
        </w:rPr>
        <w:t xml:space="preserve">水障碍物</w:t>
      </w:r>
      <w:r>
        <w:rPr>
          <w:rFonts w:hint="eastAsia" w:ascii="宋体" w:hAnsi="宋体" w:cs="宋体"/>
          <w:color w:val="auto"/>
          <w:sz w:val="24"/>
          <w:szCs w:val="24"/>
          <w:highlight w:val="none"/>
          <w:lang w:val="en-US" w:eastAsia="zh-CN"/>
        </w:rPr>
        <w:t xml:space="preserve">和高杆</w:t>
      </w:r>
      <w:r>
        <w:rPr>
          <w:rFonts w:hint="eastAsia" w:ascii="宋体" w:hAnsi="宋体" w:eastAsia="宋体" w:cs="宋体"/>
          <w:color w:val="auto"/>
          <w:sz w:val="24"/>
          <w:szCs w:val="24"/>
          <w:highlight w:val="none"/>
          <w:lang w:eastAsia="zh-CN"/>
        </w:rPr>
        <w:t xml:space="preserve">植物、</w:t>
      </w:r>
      <w:r>
        <w:rPr>
          <w:rFonts w:hint="eastAsia" w:ascii="宋体" w:hAnsi="宋体" w:cs="宋体"/>
          <w:color w:val="auto"/>
          <w:sz w:val="24"/>
          <w:szCs w:val="24"/>
          <w:highlight w:val="none"/>
          <w:lang w:val="en-US" w:eastAsia="zh-CN"/>
        </w:rPr>
        <w:t xml:space="preserve">无挡水</w:t>
      </w:r>
      <w:r>
        <w:rPr>
          <w:rFonts w:hint="eastAsia" w:ascii="宋体" w:hAnsi="宋体" w:eastAsia="宋体" w:cs="宋体"/>
          <w:color w:val="auto"/>
          <w:sz w:val="24"/>
          <w:szCs w:val="24"/>
          <w:highlight w:val="none"/>
          <w:lang w:eastAsia="zh-CN"/>
        </w:rPr>
        <w:t xml:space="preserve">围堰、坝</w:t>
      </w:r>
      <w:r>
        <w:rPr>
          <w:rFonts w:hint="eastAsia" w:ascii="宋体" w:hAnsi="宋体" w:cs="宋体"/>
          <w:color w:val="auto"/>
          <w:sz w:val="24"/>
          <w:szCs w:val="24"/>
          <w:highlight w:val="none"/>
          <w:lang w:val="en-US" w:eastAsia="zh-CN"/>
        </w:rPr>
        <w:t xml:space="preserve">埂。</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河道</w:t>
      </w:r>
      <w:r>
        <w:rPr>
          <w:rFonts w:hint="eastAsia" w:ascii="宋体" w:hAnsi="宋体" w:cs="宋体"/>
          <w:color w:val="auto"/>
          <w:sz w:val="24"/>
          <w:szCs w:val="24"/>
          <w:highlight w:val="none"/>
          <w:lang w:val="en-US" w:eastAsia="zh-CN"/>
        </w:rPr>
        <w:t xml:space="preserve">种植</w:t>
      </w:r>
      <w:r>
        <w:rPr>
          <w:rFonts w:hint="eastAsia" w:ascii="宋体" w:hAnsi="宋体" w:eastAsia="宋体" w:cs="宋体"/>
          <w:color w:val="auto"/>
          <w:sz w:val="24"/>
          <w:szCs w:val="24"/>
          <w:highlight w:val="none"/>
          <w:lang w:eastAsia="zh-CN"/>
        </w:rPr>
        <w:t xml:space="preserve">水</w:t>
      </w:r>
      <w:r>
        <w:rPr>
          <w:rFonts w:hint="eastAsia" w:ascii="宋体" w:hAnsi="宋体" w:eastAsia="宋体" w:cs="宋体"/>
          <w:color w:val="auto"/>
          <w:sz w:val="24"/>
          <w:szCs w:val="24"/>
          <w:highlight w:val="none"/>
          <w:lang w:eastAsia="zh-CN"/>
        </w:rPr>
        <w:t xml:space="preserve">生植物及时修剪清理，保持长势良好。（不允许投放药物或破坏水体生态平衡的生物制剂及其他有污染水源的方式处理，只能人工或其他更环保的方式处理）</w:t>
      </w:r>
      <w:r/>
    </w:p>
    <w:p>
      <w:pPr>
        <w:ind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规定时段内所有河道的岸坡或驳岸以下部位干净，</w:t>
      </w:r>
      <w:r>
        <w:rPr>
          <w:rFonts w:hint="eastAsia" w:ascii="宋体" w:hAnsi="宋体" w:cs="宋体"/>
          <w:color w:val="auto"/>
          <w:sz w:val="24"/>
          <w:szCs w:val="24"/>
          <w:highlight w:val="none"/>
          <w:lang w:val="en-US" w:eastAsia="zh-CN"/>
        </w:rPr>
        <w:t xml:space="preserve">无乱垦线，</w:t>
      </w:r>
      <w:r>
        <w:rPr>
          <w:rFonts w:hint="eastAsia" w:ascii="宋体" w:hAnsi="宋体" w:eastAsia="宋体" w:cs="宋体"/>
          <w:color w:val="auto"/>
          <w:sz w:val="24"/>
          <w:szCs w:val="24"/>
          <w:highlight w:val="none"/>
        </w:rPr>
        <w:t xml:space="preserve">无生活、建筑垃圾、倒树等杂物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河道护栏、管护公示牌完好无破损，无张贴涂写。</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规定时段内河面、岸坡保洁无死角，垃圾无漏收。</w:t>
      </w:r>
      <w:r>
        <w:rPr>
          <w:rFonts w:hint="eastAsia" w:ascii="宋体" w:hAnsi="宋体" w:cs="宋体"/>
          <w:color w:val="auto"/>
          <w:sz w:val="24"/>
          <w:szCs w:val="24"/>
          <w:highlight w:val="none"/>
          <w:lang w:val="en-US" w:eastAsia="zh-CN"/>
        </w:rPr>
        <w:t xml:space="preserve">打捞垃圾、杂物等应及时处置，垃圾日产日清，收集的垃圾及时运输至指定场所。</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保洁人员要求：会游泳，在作业时间内应统一着具有救生作用的工作装。</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保洁船只设备要求：船况良好，船体完整，船貌整洁，不影响市容和水利形象。</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重点河道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包括国控断面所在河段、</w:t>
      </w:r>
      <w:r>
        <w:rPr>
          <w:rFonts w:hint="eastAsia" w:ascii="宋体" w:hAnsi="宋体" w:cs="宋体"/>
          <w:color w:val="auto"/>
          <w:sz w:val="24"/>
          <w:szCs w:val="24"/>
          <w:highlight w:val="none"/>
          <w:lang w:eastAsia="zh-CN"/>
        </w:rPr>
        <w:t xml:space="preserve">列入消劣清单、</w:t>
      </w:r>
      <w:r>
        <w:rPr>
          <w:rFonts w:hint="eastAsia" w:ascii="宋体" w:hAnsi="宋体" w:eastAsia="宋体" w:cs="宋体"/>
          <w:color w:val="auto"/>
          <w:sz w:val="24"/>
          <w:szCs w:val="24"/>
          <w:highlight w:val="none"/>
        </w:rPr>
        <w:t xml:space="preserve">人口密集区沿岸、涉河工程项目周边</w:t>
      </w:r>
      <w:r>
        <w:rPr>
          <w:rFonts w:hint="eastAsia" w:ascii="宋体" w:hAnsi="宋体" w:eastAsia="宋体" w:cs="宋体"/>
          <w:color w:val="auto"/>
          <w:sz w:val="24"/>
          <w:szCs w:val="24"/>
          <w:highlight w:val="none"/>
          <w:lang w:eastAsia="zh-CN"/>
        </w:rPr>
        <w:t xml:space="preserve">等）要加强巡查管控，应</w:t>
      </w:r>
      <w:r>
        <w:rPr>
          <w:rFonts w:hint="eastAsia" w:ascii="宋体" w:hAnsi="宋体" w:eastAsia="宋体" w:cs="宋体"/>
          <w:color w:val="auto"/>
          <w:sz w:val="24"/>
          <w:szCs w:val="24"/>
          <w:highlight w:val="none"/>
        </w:rPr>
        <w:t xml:space="preserve">根据汛期、污染风险、生态敏感度等因素动态</w:t>
      </w:r>
      <w:r>
        <w:rPr>
          <w:rFonts w:hint="eastAsia" w:ascii="宋体" w:hAnsi="宋体" w:eastAsia="宋体" w:cs="宋体"/>
          <w:color w:val="auto"/>
          <w:sz w:val="24"/>
          <w:szCs w:val="24"/>
          <w:highlight w:val="none"/>
          <w:lang w:eastAsia="zh-CN"/>
        </w:rPr>
        <w:t xml:space="preserve">调整高频次巡查，重点</w:t>
      </w:r>
      <w:r>
        <w:rPr>
          <w:rFonts w:hint="eastAsia" w:ascii="宋体" w:hAnsi="宋体" w:eastAsia="宋体" w:cs="宋体"/>
          <w:color w:val="auto"/>
          <w:sz w:val="24"/>
          <w:szCs w:val="24"/>
          <w:highlight w:val="none"/>
        </w:rPr>
        <w:t xml:space="preserve">区域实现每日一巡</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一日多巡</w:t>
      </w:r>
      <w:r>
        <w:rPr>
          <w:rFonts w:hint="eastAsia" w:ascii="宋体" w:hAnsi="宋体" w:eastAsia="宋体" w:cs="宋体"/>
          <w:color w:val="auto"/>
          <w:sz w:val="24"/>
          <w:szCs w:val="24"/>
          <w:highlight w:val="none"/>
          <w:lang w:eastAsia="zh-CN"/>
        </w:rPr>
        <w:t xml:space="preserve">，确保问题即知即改。</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3、技术要求</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3.1投标单位指定专职负责人员，作为保洁服务期间与</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联系的专人。</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3.2投标单位对中标的河段水面、岸坡和驳岸以下部位的：界桩、管护牌、沿河</w:t>
      </w:r>
      <w:r>
        <w:rPr>
          <w:rFonts w:hint="eastAsia" w:ascii="宋体" w:hAnsi="宋体" w:eastAsia="宋体" w:cs="宋体"/>
          <w:color w:val="auto"/>
          <w:sz w:val="24"/>
          <w:szCs w:val="24"/>
          <w:highlight w:val="none"/>
          <w:lang w:eastAsia="zh-CN"/>
        </w:rPr>
        <w:t xml:space="preserve">圩堤</w:t>
      </w:r>
      <w:r>
        <w:rPr>
          <w:rFonts w:hint="eastAsia" w:ascii="宋体" w:hAnsi="宋体" w:eastAsia="宋体" w:cs="宋体"/>
          <w:color w:val="auto"/>
          <w:sz w:val="24"/>
          <w:szCs w:val="24"/>
          <w:highlight w:val="none"/>
        </w:rPr>
        <w:t xml:space="preserve">、岸线占用、管道排污和涉河建设等五大项作动态报告。</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3.3投标单位建立每日巡查、督查制度，每日上报巡查督查材料，以每条河为单位，上报材料附表。</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3.4投标单位与</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每周召开一次工作例会，由专人参加。</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4、相关要求 </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4.1现有河道保洁作业服务人员，由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择优录用，以确保河道保洁作业服务工作的连续性及稳定性。</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4.2如遇重大活动或重要节日，服从</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统一安排和要求。</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规定时段:全年度全时段。</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eastAsia="zh-CN"/>
        </w:rPr>
        <w:t xml:space="preserve">对排涝、突发性事件（如藻类暴发、油类等污染物污染河道）等造成漂浮垃圾和水生植</w:t>
      </w:r>
      <w:r>
        <w:rPr>
          <w:rFonts w:hint="eastAsia" w:ascii="宋体" w:hAnsi="宋体" w:eastAsia="宋体" w:cs="宋体"/>
          <w:color w:val="auto"/>
          <w:sz w:val="24"/>
          <w:szCs w:val="24"/>
          <w:highlight w:val="none"/>
          <w:lang w:val="en-US" w:eastAsia="zh-CN"/>
        </w:rPr>
        <w:t xml:space="preserve">物的污染，</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应根据制定的应急预案，迅速组织应急作业，立即向采购人报告，服从采购人安排进行应急处置，并配合相关主管部门采取相应措施妥善处理，及时处置，防止污染扩大。</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4.5河道上视实际情况在支浜汇入口设拦污栅以拦截漂浮物，桥角、桥墩边、闸站前宜采取措施拦阻漂浮物，拦漂设施松动、变形或不能正常使用时，应及时修理或更换，拦阻的漂浮物应及时打捞清除。</w:t>
      </w:r>
      <w:r/>
    </w:p>
    <w:p>
      <w:pPr>
        <w:ind w:firstLine="42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4.6对曝气装置、生态浮岛、管护牌等设施，做好巡检维护工作，损坏及时向采购人上报。</w:t>
      </w:r>
      <w:r/>
    </w:p>
    <w:p>
      <w:pPr>
        <w:numPr>
          <w:ilvl w:val="0"/>
          <w:numId w:val="10"/>
        </w:numPr>
        <w:ind w:firstLine="42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生态河道水生植物管护</w:t>
      </w:r>
      <w:r/>
    </w:p>
    <w:p>
      <w:pPr>
        <w:ind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1 定期对岸坡垃圾、生态河道内的水生植物进行清理，保持河道的畅通和整洁，避免植物过度生长导致水流不畅、水体污染等问题。清理应遵循环保、生态的原则，不得破坏河道生态环境。</w:t>
      </w:r>
      <w:r/>
    </w:p>
    <w:p>
      <w:pPr>
        <w:ind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2 根据植物生长周期</w:t>
      </w:r>
      <w:r>
        <w:rPr>
          <w:rFonts w:hint="eastAsia" w:ascii="宋体" w:hAnsi="宋体" w:cs="宋体"/>
          <w:color w:val="auto"/>
          <w:sz w:val="24"/>
          <w:szCs w:val="24"/>
          <w:highlight w:val="none"/>
          <w:lang w:val="en-US" w:eastAsia="zh-CN"/>
        </w:rPr>
        <w:t xml:space="preserve">制定</w:t>
      </w:r>
      <w:r>
        <w:rPr>
          <w:rFonts w:hint="default" w:ascii="宋体" w:hAnsi="宋体" w:eastAsia="宋体" w:cs="宋体"/>
          <w:color w:val="auto"/>
          <w:sz w:val="24"/>
          <w:szCs w:val="24"/>
          <w:highlight w:val="none"/>
          <w:lang w:val="en-US" w:eastAsia="zh-CN"/>
        </w:rPr>
        <w:t xml:space="preserve">清理计划。春季预防性清理新生杂草，汛期前完成阻水植物全面清除（包括闸站口拦污栅），秋季集中处理衰亡水生植物。</w:t>
      </w:r>
      <w:r/>
    </w:p>
    <w:p>
      <w:pPr>
        <w:ind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3 优先采用人工打捞、机械收割等物理清理方式，禁止使用化学除草剂或灭杀性药剂。</w:t>
      </w:r>
      <w:r/>
    </w:p>
    <w:p>
      <w:pPr>
        <w:ind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4 对于清理出的水生植物，应及时进行处理，由</w:t>
      </w:r>
      <w:r>
        <w:rPr>
          <w:rFonts w:hint="eastAsia" w:ascii="宋体" w:hAnsi="宋体" w:cs="宋体"/>
          <w:color w:val="auto"/>
          <w:sz w:val="24"/>
          <w:szCs w:val="24"/>
          <w:highlight w:val="none"/>
          <w:lang w:val="en-US" w:eastAsia="zh-CN"/>
        </w:rPr>
        <w:t xml:space="preserve">中标人</w:t>
      </w:r>
      <w:r>
        <w:rPr>
          <w:rFonts w:hint="default" w:ascii="宋体" w:hAnsi="宋体" w:eastAsia="宋体" w:cs="宋体"/>
          <w:color w:val="auto"/>
          <w:sz w:val="24"/>
          <w:szCs w:val="24"/>
          <w:highlight w:val="none"/>
          <w:lang w:val="en-US" w:eastAsia="zh-CN"/>
        </w:rPr>
        <w:t xml:space="preserve">自行运送到处理场所，禁止弃置在河道两旁。</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二、圩堤长效管护作业服务要求</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1、基本要求</w:t>
      </w:r>
      <w:r/>
    </w:p>
    <w:p>
      <w:pPr>
        <w:ind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1.1圩堤管护范围内环境整洁，无生活废弃物（垃圾）、杂草和其他杂物堆放。</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堤顶高程、宽度、边坡等保持设计平顺，经常检查堤身变化，发现渗漏、漏洞、裂缝等堤身损坏现象及时报告。</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堤顶碎石路面保持干净、平整、畅通，路面不得有堆放物，发现路面有裂缝及沉降，应及时汇报。</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坡面应保持标准坡度，坡面平整、无雨淋沟，无村民乱垦乱种。坡面杂草应定期清理，最高不得超过5cm。</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2、具体要求</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2.1达标长效管护应在圩堤内坡坡脚处设立界桩，保持界桩完好，明确圩堤管理范围；树立宣传牌，提高圩堤管护认识；安装公示牌，接受群众监督。同时充分利用各种媒体和宣传平台，深入宣传教育，自觉维护</w:t>
      </w:r>
      <w:r>
        <w:rPr>
          <w:rFonts w:hint="eastAsia" w:ascii="宋体" w:hAnsi="宋体" w:eastAsia="宋体" w:cs="宋体"/>
          <w:color w:val="auto"/>
          <w:sz w:val="24"/>
          <w:szCs w:val="24"/>
          <w:highlight w:val="none"/>
          <w:lang w:eastAsia="zh-CN"/>
        </w:rPr>
        <w:t xml:space="preserve">圩堤</w:t>
      </w:r>
      <w:r>
        <w:rPr>
          <w:rFonts w:hint="eastAsia" w:ascii="宋体" w:hAnsi="宋体" w:eastAsia="宋体" w:cs="宋体"/>
          <w:color w:val="auto"/>
          <w:sz w:val="24"/>
          <w:szCs w:val="24"/>
          <w:highlight w:val="none"/>
        </w:rPr>
        <w:t xml:space="preserve">工程安全和完好。</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建立健全达标圩堤管理制度，制定达标圩堤管理、巡查、考核等办法，制定圩堤管理巡查员、管护员等岗位职责，巡查员、管护员要定期不定期对圩堤进行巡查和检查，做到及时发现问题、及时处理，并建立达标圩堤长效管理台账。包括日常巡查记录、检查情况、发现问题及处理情况、日常养护、工程维修等。</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2.3责任单位至少每周巡查一次（重点河道每周两次）、无乱垦乱种、无违法占用、无垃圾；穿堤涵闸运行正常、无损坏，建筑物周围无侧渗、圩堤无管涌。有巡查、维修记录，有管护公示牌。</w:t>
      </w:r>
      <w:r/>
    </w:p>
    <w:p>
      <w:pPr>
        <w:numPr>
          <w:ilvl w:val="0"/>
          <w:numId w:val="11"/>
        </w:numPr>
        <w:ind w:firstLine="42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响应服务</w:t>
      </w:r>
      <w:r/>
    </w:p>
    <w:p>
      <w:pPr>
        <w:ind w:firstLine="420"/>
        <w:jc w:val="left"/>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sz w:val="24"/>
          <w:highlight w:val="none"/>
        </w:rPr>
        <w:t xml:space="preserve">★</w:t>
      </w:r>
      <w:r>
        <w:rPr>
          <w:rFonts w:hint="eastAsia" w:ascii="宋体" w:hAnsi="宋体" w:eastAsia="宋体" w:cs="宋体"/>
          <w:color w:val="auto"/>
          <w:sz w:val="24"/>
          <w:szCs w:val="24"/>
          <w:highlight w:val="none"/>
          <w:lang w:val="en-US" w:eastAsia="zh-CN"/>
        </w:rPr>
        <w:t xml:space="preserve">1、服务过程中收到采购人应急处理通知须在30分钟内响应并到场。</w:t>
      </w:r>
      <w:r>
        <w:rPr>
          <w:rFonts w:hint="eastAsia" w:ascii="宋体" w:hAnsi="宋体" w:cs="宋体"/>
          <w:b/>
          <w:bCs/>
          <w:color w:val="auto"/>
          <w:sz w:val="24"/>
          <w:szCs w:val="24"/>
          <w:highlight w:val="none"/>
          <w:lang w:val="en-US" w:eastAsia="zh-CN"/>
        </w:rPr>
        <w:t xml:space="preserve">（提供承诺书，格式自拟）</w:t>
      </w:r>
      <w:r/>
    </w:p>
    <w:p>
      <w:pPr>
        <w:ind w:firstLine="420"/>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sz w:val="24"/>
          <w:highlight w:val="none"/>
        </w:rPr>
        <w:t xml:space="preserve">注：以上带“★”的为实质性条款（投标人上传</w:t>
      </w:r>
      <w:r>
        <w:rPr>
          <w:rFonts w:hint="eastAsia" w:ascii="宋体" w:hAnsi="宋体" w:cs="宋体"/>
          <w:b/>
          <w:sz w:val="24"/>
          <w:highlight w:val="none"/>
          <w:lang w:val="en-US" w:eastAsia="zh-CN"/>
        </w:rPr>
        <w:t xml:space="preserve">承诺函</w:t>
      </w:r>
      <w:r>
        <w:rPr>
          <w:rFonts w:hint="eastAsia" w:ascii="宋体" w:hAnsi="宋体" w:cs="宋体"/>
          <w:b/>
          <w:sz w:val="24"/>
          <w:highlight w:val="none"/>
        </w:rPr>
        <w:t xml:space="preserve">至“符合证明文件格式材料”—“投标文件有效性”），不满足按无效响应处理。</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2、为保障</w:t>
      </w:r>
      <w:r>
        <w:rPr>
          <w:rFonts w:hint="eastAsia" w:ascii="宋体" w:hAnsi="宋体" w:eastAsia="宋体" w:cs="宋体"/>
          <w:color w:val="auto"/>
          <w:sz w:val="24"/>
          <w:szCs w:val="24"/>
          <w:highlight w:val="none"/>
          <w:lang w:eastAsia="zh-CN"/>
        </w:rPr>
        <w:t xml:space="preserve">雪堰镇河道、圩提长效管护服务</w:t>
      </w:r>
      <w:r>
        <w:rPr>
          <w:rFonts w:hint="eastAsia" w:ascii="宋体" w:hAnsi="宋体" w:eastAsia="宋体" w:cs="宋体"/>
          <w:color w:val="auto"/>
          <w:sz w:val="24"/>
          <w:szCs w:val="24"/>
          <w:highlight w:val="none"/>
          <w:lang w:val="en-US" w:eastAsia="zh-CN"/>
        </w:rPr>
        <w:t xml:space="preserve">应急处理及时响应，中标人在合同签订前，须在镇区设置养护基地（堆场面积不少于500平方，办公室不少于3间）以确保服务工作顺利进行。若中标人未达到要求，采购人有权取消中标资格，由此造成采购人经济损失的，中标人还应承担赔偿责任。</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报价说明</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、投标人所报价格包含但不限于</w:t>
      </w:r>
      <w:r>
        <w:rPr>
          <w:rFonts w:hint="eastAsia" w:ascii="宋体" w:hAnsi="宋体" w:eastAsia="宋体" w:cs="宋体"/>
          <w:color w:val="auto"/>
          <w:sz w:val="24"/>
          <w:szCs w:val="24"/>
          <w:highlight w:val="none"/>
          <w:lang w:val="en-US" w:eastAsia="zh-CN"/>
        </w:rPr>
        <w:t xml:space="preserve">原有河道公示牌出新及更换、</w:t>
      </w:r>
      <w:r>
        <w:rPr>
          <w:rFonts w:hint="eastAsia" w:ascii="宋体" w:hAnsi="宋体" w:eastAsia="宋体" w:cs="宋体"/>
          <w:color w:val="auto"/>
          <w:sz w:val="24"/>
          <w:szCs w:val="24"/>
          <w:highlight w:val="none"/>
          <w:lang w:eastAsia="zh-CN"/>
        </w:rPr>
        <w:t xml:space="preserve">各类活动、节假日、临时应急、台班费等因素导致的费用，因突发情况(如台风、雨雪、冰雹、霜或冻等天气和气候因素，以及车辆、居民、行人等人为因素，包括其它因素，以及复合因素或不明原因的情况）导致的河道污染（含建筑垃圾）必须及时清除，均由投标人在报价中综合考虑。每项招标内容只允许有一个报价，任何有选择的或附有条件的报价将视为无效投标。</w:t>
      </w:r>
      <w:r/>
    </w:p>
    <w:p>
      <w:pPr>
        <w:ind w:firstLine="480"/>
        <w:jc w:val="left"/>
        <w:spacing w:line="360" w:lineRule="auto"/>
        <w:rPr>
          <w:rFonts w:ascii="宋体" w:hAnsi="宋体" w:cs="等线"/>
          <w:b/>
          <w:bCs/>
          <w:sz w:val="24"/>
          <w:highlight w:val="none"/>
          <w:u w:val="single"/>
        </w:rPr>
      </w:pPr>
      <w:r>
        <w:rPr>
          <w:rFonts w:hint="eastAsia" w:ascii="宋体" w:hAnsi="宋体" w:cs="等线"/>
          <w:bCs/>
          <w:sz w:val="24"/>
          <w:highlight w:val="none"/>
        </w:rPr>
        <w:t xml:space="preserve">2、</w:t>
      </w:r>
      <w:r>
        <w:rPr>
          <w:rFonts w:hint="eastAsia" w:ascii="宋体" w:hAnsi="宋体" w:cs="等线"/>
          <w:b/>
          <w:bCs/>
          <w:sz w:val="24"/>
          <w:highlight w:val="none"/>
          <w:u w:val="single"/>
        </w:rPr>
        <w:t xml:space="preserve">费用测算要求：带★的条款要求投标人必须完全响应，不响应的作为无效标处理。</w:t>
      </w:r>
      <w:r/>
    </w:p>
    <w:p>
      <w:pPr>
        <w:ind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★（1）本次服务项目总配备人数不低于</w:t>
      </w:r>
      <w:r>
        <w:rPr>
          <w:rFonts w:hint="eastAsia" w:ascii="宋体" w:hAnsi="宋体" w:cs="宋体"/>
          <w:b/>
          <w:color w:val="auto"/>
          <w:sz w:val="24"/>
          <w:highlight w:val="none"/>
          <w:u w:val="single"/>
          <w:lang w:val="en-US" w:eastAsia="zh-CN"/>
        </w:rPr>
        <w:t xml:space="preserve">38</w:t>
      </w:r>
      <w:r>
        <w:rPr>
          <w:rFonts w:hint="eastAsia" w:ascii="宋体" w:hAnsi="宋体" w:cs="宋体"/>
          <w:b/>
          <w:color w:val="auto"/>
          <w:sz w:val="24"/>
          <w:highlight w:val="none"/>
          <w:u w:val="single"/>
        </w:rPr>
        <w:t xml:space="preserve">人，法定节假日每日加班人数不低于</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8人，</w:t>
      </w:r>
      <w:r>
        <w:rPr>
          <w:rFonts w:hint="eastAsia" w:ascii="宋体" w:hAnsi="宋体"/>
          <w:b/>
          <w:color w:val="auto"/>
          <w:sz w:val="24"/>
          <w:highlight w:val="none"/>
          <w:u w:val="single"/>
        </w:rPr>
        <w:t xml:space="preserve">高温费人数为</w:t>
      </w:r>
      <w:r>
        <w:rPr>
          <w:rFonts w:hint="eastAsia" w:ascii="宋体" w:hAnsi="宋体"/>
          <w:b/>
          <w:color w:val="auto"/>
          <w:sz w:val="24"/>
          <w:highlight w:val="none"/>
          <w:u w:val="single"/>
          <w:lang w:val="en-US" w:eastAsia="zh-CN"/>
        </w:rPr>
        <w:t xml:space="preserve">38</w:t>
      </w:r>
      <w:r>
        <w:rPr>
          <w:rFonts w:hint="eastAsia" w:ascii="宋体" w:hAnsi="宋体"/>
          <w:b/>
          <w:color w:val="auto"/>
          <w:sz w:val="24"/>
          <w:highlight w:val="none"/>
          <w:u w:val="single"/>
        </w:rPr>
        <w:t xml:space="preserve">人。</w:t>
      </w:r>
      <w:r/>
    </w:p>
    <w:p>
      <w:pPr>
        <w:ind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★（2）工资不得低于最低工资标准每人每月2</w:t>
      </w:r>
      <w:r>
        <w:rPr>
          <w:rFonts w:hint="eastAsia" w:ascii="宋体" w:hAnsi="宋体" w:cs="宋体"/>
          <w:b/>
          <w:color w:val="auto"/>
          <w:sz w:val="24"/>
          <w:highlight w:val="none"/>
          <w:u w:val="single"/>
          <w:lang w:val="en-US" w:eastAsia="zh-CN"/>
        </w:rPr>
        <w:t xml:space="preserve">66</w:t>
      </w:r>
      <w:r>
        <w:rPr>
          <w:rFonts w:hint="eastAsia" w:ascii="宋体" w:hAnsi="宋体" w:cs="宋体"/>
          <w:b/>
          <w:color w:val="auto"/>
          <w:sz w:val="24"/>
          <w:highlight w:val="none"/>
          <w:u w:val="single"/>
        </w:rPr>
        <w:t xml:space="preserve">0元；社保月缴费基数不得低于4952元，社保月缴费比例不低于</w:t>
      </w:r>
      <w:r>
        <w:rPr>
          <w:rFonts w:hint="eastAsia" w:ascii="宋体" w:hAnsi="宋体"/>
          <w:b/>
          <w:color w:val="auto"/>
          <w:sz w:val="24"/>
          <w:highlight w:val="none"/>
          <w:u w:val="single"/>
        </w:rPr>
        <w:t xml:space="preserve">26%</w:t>
      </w:r>
      <w:r>
        <w:rPr>
          <w:rFonts w:hint="eastAsia" w:ascii="宋体" w:hAnsi="宋体" w:cs="宋体"/>
          <w:b/>
          <w:color w:val="auto"/>
          <w:sz w:val="24"/>
          <w:highlight w:val="none"/>
          <w:u w:val="single"/>
        </w:rPr>
        <w:t xml:space="preserve">；</w:t>
      </w:r>
      <w:r>
        <w:rPr>
          <w:rFonts w:hint="eastAsia" w:ascii="宋体" w:hAnsi="宋体"/>
          <w:b/>
          <w:color w:val="auto"/>
          <w:sz w:val="24"/>
          <w:highlight w:val="none"/>
          <w:u w:val="single"/>
        </w:rPr>
        <w:t xml:space="preserve">高温费按</w:t>
      </w:r>
      <w:r>
        <w:rPr>
          <w:rFonts w:ascii="宋体" w:hAnsi="宋体" w:cs="宋体"/>
          <w:b/>
          <w:color w:val="auto"/>
          <w:sz w:val="24"/>
          <w:highlight w:val="none"/>
          <w:u w:val="single"/>
        </w:rPr>
        <w:t xml:space="preserve">不低于每人每年</w:t>
      </w:r>
      <w:r>
        <w:rPr>
          <w:rFonts w:hint="eastAsia" w:ascii="宋体" w:hAnsi="宋体"/>
          <w:b/>
          <w:color w:val="auto"/>
          <w:sz w:val="24"/>
          <w:highlight w:val="none"/>
          <w:u w:val="single"/>
        </w:rPr>
        <w:t xml:space="preserve">1200元（6-9月）计算；法定节假日</w:t>
      </w:r>
      <w:r>
        <w:rPr>
          <w:rFonts w:hint="eastAsia" w:ascii="宋体" w:hAnsi="宋体" w:cs="宋体"/>
          <w:b/>
          <w:color w:val="auto"/>
          <w:sz w:val="24"/>
          <w:highlight w:val="none"/>
          <w:u w:val="single"/>
        </w:rPr>
        <w:t xml:space="preserve">加班费不低于每人每年2</w:t>
      </w:r>
      <w:r>
        <w:rPr>
          <w:rFonts w:hint="eastAsia" w:ascii="宋体" w:hAnsi="宋体" w:cs="宋体"/>
          <w:b/>
          <w:color w:val="auto"/>
          <w:sz w:val="24"/>
          <w:highlight w:val="none"/>
          <w:u w:val="single"/>
          <w:lang w:val="en-US" w:eastAsia="zh-CN"/>
        </w:rPr>
        <w:t xml:space="preserve">66</w:t>
      </w:r>
      <w:r>
        <w:rPr>
          <w:rFonts w:hint="eastAsia" w:ascii="宋体" w:hAnsi="宋体" w:cs="宋体"/>
          <w:b/>
          <w:color w:val="auto"/>
          <w:sz w:val="24"/>
          <w:highlight w:val="none"/>
          <w:u w:val="single"/>
        </w:rPr>
        <w:t xml:space="preserve">0/21.75*3*13</w:t>
      </w:r>
      <w:r>
        <w:rPr>
          <w:rFonts w:hint="eastAsia" w:ascii="宋体" w:hAnsi="宋体"/>
          <w:b/>
          <w:color w:val="auto"/>
          <w:sz w:val="24"/>
          <w:highlight w:val="none"/>
          <w:u w:val="single"/>
        </w:rPr>
        <w:t xml:space="preserve">计</w:t>
      </w:r>
      <w:r>
        <w:rPr>
          <w:rFonts w:hint="eastAsia" w:ascii="宋体" w:hAnsi="宋体" w:cs="宋体"/>
          <w:b/>
          <w:color w:val="auto"/>
          <w:sz w:val="24"/>
          <w:highlight w:val="none"/>
          <w:u w:val="single"/>
        </w:rPr>
        <w:t xml:space="preserve">算；税率不低于</w:t>
      </w:r>
      <w:r>
        <w:rPr>
          <w:rFonts w:hint="eastAsia" w:ascii="宋体" w:hAnsi="宋体"/>
          <w:b/>
          <w:color w:val="auto"/>
          <w:sz w:val="24"/>
          <w:highlight w:val="none"/>
          <w:u w:val="single"/>
          <w:lang w:val="en-US" w:eastAsia="zh-CN"/>
        </w:rPr>
        <w:t xml:space="preserve">6</w:t>
      </w:r>
      <w:r>
        <w:rPr>
          <w:rFonts w:hint="eastAsia" w:ascii="宋体" w:hAnsi="宋体"/>
          <w:b/>
          <w:color w:val="auto"/>
          <w:sz w:val="24"/>
          <w:highlight w:val="none"/>
          <w:u w:val="single"/>
        </w:rPr>
        <w:t xml:space="preserve">%</w:t>
      </w:r>
      <w:r>
        <w:rPr>
          <w:rFonts w:hint="eastAsia" w:ascii="宋体" w:hAnsi="宋体" w:cs="宋体"/>
          <w:b/>
          <w:color w:val="auto"/>
          <w:sz w:val="24"/>
          <w:highlight w:val="none"/>
          <w:u w:val="single"/>
        </w:rPr>
        <w:t xml:space="preserve">。</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cs="宋体"/>
          <w:b/>
          <w:color w:val="auto"/>
          <w:sz w:val="24"/>
          <w:highlight w:val="none"/>
          <w:u w:val="single"/>
        </w:rPr>
        <w:t xml:space="preserve">★（</w:t>
      </w:r>
      <w:r>
        <w:rPr>
          <w:rFonts w:hint="eastAsia" w:ascii="宋体" w:hAnsi="宋体"/>
          <w:b/>
          <w:color w:val="auto"/>
          <w:sz w:val="24"/>
          <w:highlight w:val="none"/>
          <w:u w:val="single"/>
        </w:rPr>
        <w:t xml:space="preserve">3）</w:t>
      </w:r>
      <w:r>
        <w:rPr>
          <w:rFonts w:ascii="宋体" w:hAnsi="宋体"/>
          <w:b/>
          <w:color w:val="auto"/>
          <w:sz w:val="24"/>
          <w:highlight w:val="none"/>
          <w:u w:val="single"/>
        </w:rPr>
        <w:t xml:space="preserve">报价时必须核算企业为</w:t>
      </w:r>
      <w:r>
        <w:rPr>
          <w:rFonts w:hint="eastAsia" w:ascii="宋体" w:hAnsi="宋体" w:cs="宋体"/>
          <w:b/>
          <w:color w:val="auto"/>
          <w:sz w:val="24"/>
          <w:highlight w:val="none"/>
          <w:u w:val="single"/>
        </w:rPr>
        <w:t xml:space="preserve">不低于</w:t>
      </w:r>
      <w:r>
        <w:rPr>
          <w:rFonts w:hint="eastAsia" w:ascii="宋体" w:hAnsi="宋体" w:cs="宋体"/>
          <w:b/>
          <w:color w:val="auto"/>
          <w:sz w:val="24"/>
          <w:highlight w:val="none"/>
          <w:u w:val="single"/>
          <w:lang w:val="en-US" w:eastAsia="zh-CN"/>
        </w:rPr>
        <w:t xml:space="preserve">19</w:t>
      </w:r>
      <w:r>
        <w:rPr>
          <w:rFonts w:hint="eastAsia" w:ascii="宋体" w:hAnsi="宋体" w:cs="宋体"/>
          <w:b/>
          <w:color w:val="auto"/>
          <w:sz w:val="24"/>
          <w:highlight w:val="none"/>
          <w:u w:val="single"/>
        </w:rPr>
        <w:t xml:space="preserve">人</w:t>
      </w:r>
      <w:r>
        <w:rPr>
          <w:rFonts w:ascii="宋体" w:hAnsi="宋体"/>
          <w:b/>
          <w:color w:val="auto"/>
          <w:sz w:val="24"/>
          <w:highlight w:val="none"/>
          <w:u w:val="single"/>
        </w:rPr>
        <w:t xml:space="preserve">缴纳职工社会保险的费用，未核算入报价的，视为无效报价。</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bookmarkStart w:id="380" w:name="_Hlk3450004"/>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预留金:为不可竞争费，由投标人统一按200000元报价，否则视作未实质性响应采购文件。此项费用包含应急响应费（</w:t>
      </w:r>
      <w:r>
        <w:rPr>
          <w:rFonts w:hint="eastAsia" w:ascii="宋体" w:hAnsi="宋体" w:eastAsia="宋体" w:cs="宋体"/>
          <w:b/>
          <w:bCs/>
          <w:color w:val="auto"/>
          <w:sz w:val="24"/>
          <w:szCs w:val="24"/>
          <w:highlight w:val="none"/>
          <w:lang w:val="en-US" w:eastAsia="zh-CN"/>
        </w:rPr>
        <w:t xml:space="preserve">包括太湖应急度夏水生植物应急打捞及防护措施等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设施设备（管护公示牌、曝气装置等）维修费等</w:t>
      </w:r>
      <w:r>
        <w:rPr>
          <w:rFonts w:hint="eastAsia" w:ascii="宋体" w:hAnsi="宋体" w:eastAsia="宋体" w:cs="宋体"/>
          <w:b/>
          <w:bCs/>
          <w:color w:val="auto"/>
          <w:sz w:val="24"/>
          <w:szCs w:val="24"/>
          <w:highlight w:val="none"/>
          <w:lang w:eastAsia="zh-CN"/>
        </w:rPr>
        <w:t xml:space="preserve">。</w:t>
      </w:r>
      <w:bookmarkEnd w:id="380"/>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eastAsia="zh-CN"/>
        </w:rPr>
        <w:t xml:space="preserve">根据实际发生的工程量与</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lang w:eastAsia="zh-CN"/>
        </w:rPr>
        <w:t xml:space="preserve">进行</w:t>
      </w:r>
      <w:r>
        <w:rPr>
          <w:rFonts w:hint="eastAsia" w:ascii="宋体" w:hAnsi="宋体" w:eastAsia="宋体" w:cs="宋体"/>
          <w:b/>
          <w:bCs/>
          <w:color w:val="auto"/>
          <w:sz w:val="24"/>
          <w:szCs w:val="24"/>
          <w:highlight w:val="none"/>
          <w:lang w:val="en-US" w:eastAsia="zh-CN"/>
        </w:rPr>
        <w:t xml:space="preserve">审计</w:t>
      </w:r>
      <w:r>
        <w:rPr>
          <w:rFonts w:hint="eastAsia" w:ascii="宋体" w:hAnsi="宋体" w:eastAsia="宋体" w:cs="宋体"/>
          <w:b/>
          <w:bCs/>
          <w:color w:val="auto"/>
          <w:sz w:val="24"/>
          <w:szCs w:val="24"/>
          <w:highlight w:val="none"/>
          <w:lang w:eastAsia="zh-CN"/>
        </w:rPr>
        <w:t xml:space="preserve">结算。</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）企业费用包括福利、服装、培训、管理、利润、办公费、岗位补贴、通讯费、工会会费、政策风险、物价风险等一切其他费用。</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费用调整：投标单位在投标时应充分考虑承包期内的市场因素和成本变化状况的风险，一旦中标，所报的投标报价，即为合同价，合同价不因本市最低工资标准的上调或下调、油价浮动而调整。若确需新增作业任务的，应得到采购人的认可，否则采购人不予支付结算。</w:t>
      </w:r>
      <w:r/>
    </w:p>
    <w:p>
      <w:pPr>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考核办法</w:t>
      </w:r>
      <w:r/>
    </w:p>
    <w:p>
      <w:pPr>
        <w:ind w:firstLine="482"/>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雪堰镇河道</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圩堤长效保洁管理考核办法</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雪堰镇人民政府，为有效促进镇级河道长效管理措施落实，进一步提高镇级河道保洁管理质量，改善全镇河道水环境整体形象，特制定本考核办法。</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围绕“水清、河畅、岸绿、景美”，加大河道</w:t>
      </w:r>
      <w:r>
        <w:rPr>
          <w:rFonts w:hint="eastAsia" w:ascii="宋体" w:hAnsi="宋体" w:eastAsia="宋体" w:cs="宋体"/>
          <w:color w:val="auto"/>
          <w:sz w:val="24"/>
          <w:szCs w:val="24"/>
          <w:highlight w:val="none"/>
          <w:lang w:val="en-US" w:eastAsia="zh-CN"/>
        </w:rPr>
        <w:t xml:space="preserve">水体</w:t>
      </w:r>
      <w:r>
        <w:rPr>
          <w:rFonts w:hint="eastAsia" w:ascii="宋体" w:hAnsi="宋体" w:eastAsia="宋体" w:cs="宋体"/>
          <w:color w:val="auto"/>
          <w:sz w:val="24"/>
          <w:szCs w:val="24"/>
          <w:highlight w:val="none"/>
        </w:rPr>
        <w:t xml:space="preserve">管护力度，巩固河道</w:t>
      </w:r>
      <w:r>
        <w:rPr>
          <w:rFonts w:hint="eastAsia" w:ascii="宋体" w:hAnsi="宋体" w:eastAsia="宋体" w:cs="宋体"/>
          <w:color w:val="auto"/>
          <w:sz w:val="24"/>
          <w:szCs w:val="24"/>
          <w:highlight w:val="none"/>
          <w:lang w:val="en-US" w:eastAsia="zh-CN"/>
        </w:rPr>
        <w:t xml:space="preserve">水体</w:t>
      </w:r>
      <w:r>
        <w:rPr>
          <w:rFonts w:hint="eastAsia" w:ascii="宋体" w:hAnsi="宋体" w:eastAsia="宋体" w:cs="宋体"/>
          <w:color w:val="auto"/>
          <w:sz w:val="24"/>
          <w:szCs w:val="24"/>
          <w:highlight w:val="none"/>
        </w:rPr>
        <w:t xml:space="preserve">管护成效。结合河道综合整治、生态河道建设、农村人居环境整治等工作，建立目标明确、责任清晰、措施长效的河道</w:t>
      </w:r>
      <w:r>
        <w:rPr>
          <w:rFonts w:hint="eastAsia" w:ascii="宋体" w:hAnsi="宋体" w:eastAsia="宋体" w:cs="宋体"/>
          <w:color w:val="auto"/>
          <w:sz w:val="24"/>
          <w:szCs w:val="24"/>
          <w:highlight w:val="none"/>
          <w:lang w:val="en-US" w:eastAsia="zh-CN"/>
        </w:rPr>
        <w:t xml:space="preserve">水体</w:t>
      </w:r>
      <w:r>
        <w:rPr>
          <w:rFonts w:hint="eastAsia" w:ascii="宋体" w:hAnsi="宋体" w:eastAsia="宋体" w:cs="宋体"/>
          <w:color w:val="auto"/>
          <w:sz w:val="24"/>
          <w:szCs w:val="24"/>
          <w:highlight w:val="none"/>
        </w:rPr>
        <w:t xml:space="preserve">管护工作机制，切实提高人民群众对水环境和水生态的获得感和幸福感。</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考核范围</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纳入我</w:t>
      </w:r>
      <w:r>
        <w:rPr>
          <w:rFonts w:hint="eastAsia" w:ascii="宋体" w:hAnsi="宋体" w:cs="宋体"/>
          <w:color w:val="auto"/>
          <w:sz w:val="24"/>
          <w:szCs w:val="24"/>
          <w:highlight w:val="none"/>
          <w:lang w:val="en-US" w:eastAsia="zh-CN"/>
        </w:rPr>
        <w:t xml:space="preserve">镇</w:t>
      </w:r>
      <w:r>
        <w:rPr>
          <w:rFonts w:hint="eastAsia" w:ascii="宋体" w:hAnsi="宋体" w:eastAsia="宋体" w:cs="宋体"/>
          <w:color w:val="auto"/>
          <w:sz w:val="24"/>
          <w:szCs w:val="24"/>
          <w:highlight w:val="none"/>
          <w:lang w:val="en-US" w:eastAsia="zh-CN"/>
        </w:rPr>
        <w:t xml:space="preserve">32条</w:t>
      </w:r>
      <w:r>
        <w:rPr>
          <w:rFonts w:hint="eastAsia" w:ascii="宋体" w:hAnsi="宋体" w:eastAsia="宋体" w:cs="宋体"/>
          <w:color w:val="auto"/>
          <w:sz w:val="24"/>
          <w:szCs w:val="24"/>
          <w:highlight w:val="none"/>
        </w:rPr>
        <w:t xml:space="preserve">镇级</w:t>
      </w:r>
      <w:r>
        <w:rPr>
          <w:rFonts w:hint="eastAsia" w:ascii="宋体" w:hAnsi="宋体" w:eastAsia="宋体" w:cs="宋体"/>
          <w:color w:val="auto"/>
          <w:sz w:val="24"/>
          <w:szCs w:val="24"/>
          <w:highlight w:val="none"/>
          <w:lang w:val="en-US" w:eastAsia="zh-CN"/>
        </w:rPr>
        <w:t xml:space="preserve">河道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93条</w:t>
      </w:r>
      <w:r>
        <w:rPr>
          <w:rFonts w:hint="eastAsia" w:ascii="宋体" w:hAnsi="宋体" w:eastAsia="宋体" w:cs="宋体"/>
          <w:color w:val="auto"/>
          <w:sz w:val="24"/>
          <w:szCs w:val="24"/>
          <w:highlight w:val="none"/>
        </w:rPr>
        <w:t xml:space="preserve">村级河道</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4条</w:t>
      </w:r>
      <w:r>
        <w:rPr>
          <w:rFonts w:hint="eastAsia" w:ascii="宋体" w:hAnsi="宋体" w:eastAsia="宋体" w:cs="宋体"/>
          <w:color w:val="auto"/>
          <w:sz w:val="24"/>
          <w:szCs w:val="24"/>
          <w:highlight w:val="none"/>
        </w:rPr>
        <w:t xml:space="preserve">圩堤。</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val="en-US" w:eastAsia="zh-CN"/>
        </w:rPr>
        <w:t xml:space="preserve">内容</w:t>
      </w:r>
      <w:r/>
    </w:p>
    <w:p>
      <w:pPr>
        <w:ind w:firstLine="42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河道管理标准</w:t>
      </w:r>
      <w:r>
        <w:rPr>
          <w:rFonts w:hint="eastAsia" w:ascii="宋体" w:hAnsi="宋体" w:eastAsia="宋体" w:cs="宋体"/>
          <w:b/>
          <w:bCs/>
          <w:color w:val="auto"/>
          <w:sz w:val="24"/>
          <w:szCs w:val="24"/>
          <w:highlight w:val="none"/>
          <w:lang w:eastAsia="zh-CN"/>
        </w:rPr>
        <w:t xml:space="preserve">：</w:t>
      </w:r>
      <w:r/>
    </w:p>
    <w:p>
      <w:pPr>
        <w:ind w:firstLine="42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管护到位。管护范围明晰，责任主体明确，管护组织建立，管护人员到位，经费保障落实，考核机制健全。河道要明确专人负责，管护公示牌完好，内容完整无误。</w:t>
      </w:r>
      <w:r/>
    </w:p>
    <w:p>
      <w:pPr>
        <w:ind w:firstLine="42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功能达标。满足防洪、排涝、灌溉、引水、通航等基本功能需求。岸坡稳定、无明显水土流失现象，配套建筑物运行良好。</w:t>
      </w:r>
      <w:r/>
    </w:p>
    <w:p>
      <w:pPr>
        <w:ind w:firstLine="42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水流通畅。河道畅通，无阻水障碍物，无填埋河道及严重淤积现象。无沉船、废弃船只、鱼网鱼簖等，无阻水高秆植物，无挡水圩堰、坝埂。</w:t>
      </w:r>
      <w:r/>
    </w:p>
    <w:p>
      <w:pPr>
        <w:ind w:firstLine="42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水清岸洁。河面清洁，无水葫芦等有害水生植物聚集，无漂浮物；岸坡整洁、无垃圾，无乱占乱挖；无污水直排入河，水质达到生态环境部门考核要求。</w:t>
      </w:r>
      <w:r/>
    </w:p>
    <w:p>
      <w:pPr>
        <w:ind w:firstLine="42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生态良好。已完成综合整治、已建成的生态河道、幸福河道等，要河坡景观绿化完好，两岸植被连续、无乱垦乱种、无大面积裸露；河道景观建筑、亲水平台、生态护坡等结构完好，定期养护。其他河道要保持基本生态环境，不得破坏和恶化。</w:t>
      </w:r>
      <w:r/>
    </w:p>
    <w:p>
      <w:pPr>
        <w:ind w:firstLine="422"/>
        <w:jc w:val="left"/>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圩堤</w:t>
      </w:r>
      <w:r>
        <w:rPr>
          <w:rFonts w:hint="eastAsia" w:ascii="宋体" w:hAnsi="宋体" w:eastAsia="宋体" w:cs="宋体"/>
          <w:b/>
          <w:bCs/>
          <w:color w:val="auto"/>
          <w:sz w:val="24"/>
          <w:szCs w:val="24"/>
          <w:highlight w:val="none"/>
        </w:rPr>
        <w:t xml:space="preserve">管理标准</w:t>
      </w:r>
      <w:r>
        <w:rPr>
          <w:rFonts w:hint="eastAsia" w:ascii="宋体" w:hAnsi="宋体" w:eastAsia="宋体" w:cs="宋体"/>
          <w:b/>
          <w:bCs/>
          <w:color w:val="auto"/>
          <w:sz w:val="24"/>
          <w:szCs w:val="24"/>
          <w:highlight w:val="none"/>
          <w:lang w:eastAsia="zh-CN"/>
        </w:rPr>
        <w:t xml:space="preserve">：</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堤顶高程、宽度、边坡等保</w:t>
      </w:r>
      <w:r>
        <w:rPr>
          <w:rFonts w:hint="eastAsia" w:ascii="宋体" w:hAnsi="宋体" w:eastAsia="宋体" w:cs="宋体"/>
          <w:color w:val="auto"/>
          <w:sz w:val="24"/>
          <w:szCs w:val="24"/>
          <w:highlight w:val="none"/>
        </w:rPr>
        <w:t xml:space="preserve">持设计平顺，经常检查堤身变化，发现渗漏、漏洞、裂缝等堤身损坏现象及时报告。</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堤顶碎石路面保持干净、平整、畅通，路面不得有堆放物，发现路面有裂缝及沉降，应及时汇报。</w:t>
      </w:r>
      <w:r/>
    </w:p>
    <w:p>
      <w:pPr>
        <w:ind w:firstLine="42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坡面应保持标准坡度，坡面平整、无雨淋沟，无村民乱垦乱种。坡面杂草应定期清理，最高不得超过5cm。</w:t>
      </w:r>
      <w:r/>
    </w:p>
    <w:p>
      <w:pPr>
        <w:ind w:firstLine="420"/>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包括河道水域及岸坡的垃圾、水草清理打捞、不合理阻水障碍物清理、</w:t>
      </w:r>
      <w:r>
        <w:rPr>
          <w:rFonts w:hint="eastAsia" w:ascii="宋体" w:hAnsi="宋体" w:eastAsia="宋体" w:cs="宋体"/>
          <w:color w:val="auto"/>
          <w:sz w:val="24"/>
          <w:szCs w:val="24"/>
          <w:highlight w:val="none"/>
          <w:lang w:eastAsia="zh-CN"/>
        </w:rPr>
        <w:t xml:space="preserve">圩堤</w:t>
      </w:r>
      <w:r>
        <w:rPr>
          <w:rFonts w:hint="eastAsia" w:ascii="宋体" w:hAnsi="宋体" w:eastAsia="宋体" w:cs="宋体"/>
          <w:color w:val="auto"/>
          <w:sz w:val="24"/>
          <w:szCs w:val="24"/>
          <w:highlight w:val="none"/>
        </w:rPr>
        <w:t xml:space="preserve">范围绿化养护、垃圾清理、土堤的养护、不合理障碍物清理等</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val="en-US" w:eastAsia="zh-CN"/>
        </w:rPr>
        <w:t xml:space="preserve">办法</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.考核</w:t>
      </w:r>
      <w:r>
        <w:rPr>
          <w:rFonts w:hint="eastAsia" w:ascii="宋体" w:hAnsi="宋体" w:cs="宋体"/>
          <w:color w:val="auto"/>
          <w:sz w:val="24"/>
          <w:szCs w:val="24"/>
          <w:highlight w:val="none"/>
          <w:lang w:val="en-US" w:eastAsia="zh-CN"/>
        </w:rPr>
        <w:t xml:space="preserve">方法</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河道考核方法：</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镇村河道管护日常巡查。由各村委对辖区范围内镇级河道村级分段、村级河道开展日常巡查，镇河长办、水管分中心、执法办联合开展日常巡查，对巡查发现的问题未按整改时限和要求完成整改的纳入当月考核结果扣分。各级河长巡河中发现的问题与本条考核办法相同。</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镇村河道每月全覆盖检查考核。由镇河长办、水管分中心、执法办联合相关村委开展现场考核，所有河道全线检查考核每月全覆盖一次，重要点位加密巡查。对检查考核发现的问题按附件考核表扣分并进行交办和限期整改，未按时限整改到位的双倍扣分。</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镇村河道管护保障措施考核。每月由镇河长办、水管分中心、执法办组织对河道管护单位合同履约情况、人员设备配置情况、台账资料等措施进行考核。对检查发现的问题按附件考核表扣分并要求限期整改。</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圩堤考核方法：</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定期不定期</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镇河长办、水管分中心</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河道管护中标单位</w:t>
      </w:r>
      <w:r>
        <w:rPr>
          <w:rFonts w:hint="eastAsia" w:ascii="宋体" w:hAnsi="宋体" w:eastAsia="宋体" w:cs="宋体"/>
          <w:color w:val="auto"/>
          <w:sz w:val="24"/>
          <w:szCs w:val="24"/>
          <w:highlight w:val="none"/>
        </w:rPr>
        <w:t xml:space="preserve">双方到达作业现场查看情况等措施进行考核。对</w:t>
      </w:r>
      <w:r>
        <w:rPr>
          <w:rFonts w:hint="eastAsia" w:ascii="宋体" w:hAnsi="宋体" w:eastAsia="宋体" w:cs="宋体"/>
          <w:color w:val="auto"/>
          <w:sz w:val="24"/>
          <w:szCs w:val="24"/>
          <w:highlight w:val="none"/>
          <w:lang w:val="en-US" w:eastAsia="zh-CN"/>
        </w:rPr>
        <w:t xml:space="preserve">检查</w:t>
      </w:r>
      <w:r>
        <w:rPr>
          <w:rFonts w:hint="eastAsia" w:ascii="宋体" w:hAnsi="宋体" w:eastAsia="宋体" w:cs="宋体"/>
          <w:color w:val="auto"/>
          <w:sz w:val="24"/>
          <w:szCs w:val="24"/>
          <w:highlight w:val="none"/>
        </w:rPr>
        <w:t xml:space="preserve">发现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问题</w:t>
      </w:r>
      <w:r>
        <w:rPr>
          <w:rFonts w:hint="eastAsia" w:ascii="宋体" w:hAnsi="宋体" w:eastAsia="宋体" w:cs="宋体"/>
          <w:color w:val="auto"/>
          <w:sz w:val="24"/>
          <w:szCs w:val="24"/>
          <w:highlight w:val="none"/>
          <w:lang w:val="en-US" w:eastAsia="zh-CN"/>
        </w:rPr>
        <w:t xml:space="preserve">按附件考核表扣分并要求</w:t>
      </w:r>
      <w:r>
        <w:rPr>
          <w:rFonts w:hint="eastAsia" w:ascii="宋体" w:hAnsi="宋体" w:eastAsia="宋体" w:cs="宋体"/>
          <w:color w:val="auto"/>
          <w:sz w:val="24"/>
          <w:szCs w:val="24"/>
          <w:highlight w:val="none"/>
        </w:rPr>
        <w:t xml:space="preserve">限期整改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整改</w:t>
      </w:r>
      <w:r>
        <w:rPr>
          <w:rFonts w:hint="eastAsia" w:ascii="宋体" w:hAnsi="宋体" w:eastAsia="宋体" w:cs="宋体"/>
          <w:color w:val="auto"/>
          <w:sz w:val="24"/>
          <w:szCs w:val="24"/>
          <w:highlight w:val="none"/>
          <w:lang w:val="en-US" w:eastAsia="zh-CN"/>
        </w:rPr>
        <w:t xml:space="preserve">期限按采购人要求）</w:t>
      </w:r>
      <w:r>
        <w:rPr>
          <w:rFonts w:hint="eastAsia" w:ascii="宋体" w:hAnsi="宋体" w:eastAsia="宋体" w:cs="宋体"/>
          <w:color w:val="auto"/>
          <w:sz w:val="24"/>
          <w:szCs w:val="24"/>
          <w:highlight w:val="none"/>
          <w:lang w:eastAsia="zh-CN"/>
        </w:rPr>
        <w:t xml:space="preserve">。</w:t>
      </w:r>
      <w:r/>
    </w:p>
    <w:p>
      <w:pPr>
        <w:ind w:right="210"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2、奖惩方法</w:t>
      </w:r>
      <w:r/>
    </w:p>
    <w:p>
      <w:pPr>
        <w:ind w:right="210" w:firstLine="422"/>
        <w:jc w:val="left"/>
        <w:spacing w:line="44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季度</w:t>
      </w:r>
      <w:r>
        <w:rPr>
          <w:rFonts w:hint="eastAsia" w:ascii="宋体" w:hAnsi="宋体" w:eastAsia="宋体" w:cs="宋体"/>
          <w:b/>
          <w:bCs/>
          <w:color w:val="auto"/>
          <w:sz w:val="24"/>
          <w:szCs w:val="24"/>
          <w:highlight w:val="none"/>
          <w:lang w:val="en-US" w:eastAsia="zh-CN"/>
        </w:rPr>
        <w:t xml:space="preserve">汇总河道水体扣分情况，对管护单位进行处罚。镇每月考核扣分情况，按200元/分进行处罚；</w:t>
      </w:r>
      <w:r>
        <w:rPr>
          <w:rFonts w:hint="eastAsia" w:ascii="宋体" w:hAnsi="宋体" w:cs="宋体"/>
          <w:b/>
          <w:bCs/>
          <w:color w:val="auto"/>
          <w:sz w:val="24"/>
          <w:szCs w:val="24"/>
          <w:highlight w:val="none"/>
          <w:lang w:val="en-US" w:eastAsia="zh-CN"/>
        </w:rPr>
        <w:t xml:space="preserve">市、</w:t>
      </w:r>
      <w:r>
        <w:rPr>
          <w:rFonts w:hint="eastAsia" w:ascii="宋体" w:hAnsi="宋体" w:eastAsia="宋体" w:cs="宋体"/>
          <w:b/>
          <w:bCs/>
          <w:color w:val="auto"/>
          <w:sz w:val="24"/>
          <w:szCs w:val="24"/>
          <w:highlight w:val="none"/>
          <w:lang w:val="en-US" w:eastAsia="zh-CN"/>
        </w:rPr>
        <w:t xml:space="preserve">区对镇月度全覆盖巡查、季度抽查及河长发现问题扣分情况，按500元/分进行处罚，处罚金额从管护单位管护费用中扣除。</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圩堤</w:t>
      </w:r>
      <w:r>
        <w:rPr>
          <w:rFonts w:hint="eastAsia" w:ascii="宋体" w:hAnsi="宋体" w:eastAsia="宋体" w:cs="宋体"/>
          <w:b w:val="0"/>
          <w:bCs w:val="0"/>
          <w:color w:val="auto"/>
          <w:sz w:val="24"/>
          <w:szCs w:val="24"/>
          <w:highlight w:val="none"/>
          <w:lang w:val="en-US" w:eastAsia="zh-CN"/>
        </w:rPr>
        <w:t xml:space="preserve">年底汇总考核扣分情况，按200元/分进行处罚；处罚金额从管护单位管护费用中扣除。</w:t>
      </w:r>
      <w:r/>
    </w:p>
    <w:p>
      <w:pPr>
        <w:ind w:right="210" w:firstLine="42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根据上级对镇考核综合排名结果进行奖励，具体奖励金额由常州市武进区雪堰镇人民政府商定为准</w:t>
      </w:r>
      <w:r>
        <w:rPr>
          <w:rFonts w:hint="eastAsia" w:ascii="宋体" w:hAnsi="宋体" w:eastAsia="宋体" w:cs="宋体"/>
          <w:b/>
          <w:bCs/>
          <w:color w:val="auto"/>
          <w:sz w:val="24"/>
          <w:szCs w:val="24"/>
          <w:highlight w:val="none"/>
          <w:lang w:val="en-US" w:eastAsia="zh-CN"/>
        </w:rPr>
        <w:t xml:space="preserve">。</w:t>
      </w:r>
      <w:r/>
    </w:p>
    <w:p>
      <w:pPr>
        <w:ind w:right="210" w:firstLine="42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列入上级部门消劣整治任务的河道，如管护单位采取有效措施保障河道全年水质良好，适当予以奖补</w:t>
      </w:r>
      <w:r>
        <w:rPr>
          <w:rFonts w:hint="eastAsia" w:ascii="宋体" w:hAnsi="宋体" w:eastAsia="宋体" w:cs="宋体"/>
          <w:b/>
          <w:bCs/>
          <w:color w:val="auto"/>
          <w:sz w:val="24"/>
          <w:szCs w:val="24"/>
          <w:highlight w:val="none"/>
        </w:rPr>
        <w:t xml:space="preserve">。 </w:t>
      </w:r>
      <w:r/>
    </w:p>
    <w:p>
      <w:pPr>
        <w:numPr>
          <w:ilvl w:val="0"/>
          <w:numId w:val="0"/>
        </w:numPr>
        <w:ind w:right="21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（四）考核细则</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详见《武进区雪堰镇河道长效管护考核</w:t>
      </w:r>
      <w:r>
        <w:rPr>
          <w:rFonts w:hint="eastAsia" w:ascii="宋体" w:hAnsi="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lang w:val="en-US" w:eastAsia="zh-CN"/>
        </w:rPr>
        <w:t xml:space="preserve">标准》、《武进区雪堰镇圩堤长效管护考核</w:t>
      </w:r>
      <w:r>
        <w:rPr>
          <w:rFonts w:hint="eastAsia" w:ascii="宋体" w:hAnsi="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lang w:val="en-US" w:eastAsia="zh-CN"/>
        </w:rPr>
        <w:t xml:space="preserve">标准》。</w:t>
      </w:r>
      <w:r/>
    </w:p>
    <w:p>
      <w:pPr>
        <w:ind w:right="210"/>
        <w:jc w:val="left"/>
        <w:keepLines w:val="0"/>
        <w:keepNext w:val="0"/>
        <w:pageBreakBefore w:val="0"/>
        <w:spacing w:line="440" w:lineRule="exact"/>
        <w:widowControl w:val="off"/>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 xml:space="preserve">五、合同管理</w:t>
      </w:r>
      <w:r/>
    </w:p>
    <w:p>
      <w:pPr>
        <w:spacing w:line="400" w:lineRule="exact"/>
        <w:tabs>
          <w:tab w:val="left" w:pos="14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有下列情形之一的，合同采购方有权单方终止合同</w:t>
      </w:r>
      <w:r>
        <w:rPr>
          <w:rFonts w:hint="eastAsia" w:ascii="宋体" w:hAnsi="宋体" w:cs="宋体"/>
          <w:color w:val="auto"/>
          <w:sz w:val="24"/>
          <w:szCs w:val="24"/>
          <w:highlight w:val="none"/>
          <w:lang w:val="en-US" w:eastAsia="zh-CN"/>
        </w:rPr>
        <w:t xml:space="preserve">且不承担任何责任</w:t>
      </w:r>
      <w:r>
        <w:rPr>
          <w:rFonts w:hint="eastAsia" w:ascii="宋体" w:hAnsi="宋体" w:cs="宋体"/>
          <w:color w:val="auto"/>
          <w:sz w:val="24"/>
          <w:szCs w:val="24"/>
          <w:highlight w:val="none"/>
        </w:rPr>
        <w:t xml:space="preserve">：</w:t>
      </w:r>
      <w:r/>
    </w:p>
    <w:p>
      <w:pPr>
        <w:spacing w:line="400" w:lineRule="exact"/>
        <w:tabs>
          <w:tab w:val="left" w:pos="144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lang w:val="en-US" w:eastAsia="zh-CN"/>
        </w:rPr>
        <w:t xml:space="preserve">河道全年月度考评成绩有两次低于85</w:t>
      </w:r>
      <w:r>
        <w:rPr>
          <w:rFonts w:hint="eastAsia" w:ascii="宋体" w:hAnsi="宋体" w:cs="宋体"/>
          <w:color w:val="auto"/>
          <w:sz w:val="24"/>
          <w:szCs w:val="24"/>
          <w:highlight w:val="none"/>
        </w:rPr>
        <w:t xml:space="preserve">分的</w:t>
      </w:r>
      <w:r>
        <w:rPr>
          <w:rFonts w:hint="eastAsia" w:ascii="宋体" w:hAnsi="宋体" w:cs="宋体"/>
          <w:color w:val="auto"/>
          <w:sz w:val="24"/>
          <w:szCs w:val="24"/>
          <w:highlight w:val="none"/>
          <w:lang w:eastAsia="zh-CN"/>
        </w:rPr>
        <w:t xml:space="preserve">；</w:t>
      </w:r>
      <w:r/>
    </w:p>
    <w:p>
      <w:pPr>
        <w:spacing w:line="400" w:lineRule="exact"/>
        <w:tabs>
          <w:tab w:val="left" w:pos="14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被媒体曝光、群众投诉、上级部门督查，问题未整改到位，情节严重，造成重大影响的</w:t>
      </w:r>
      <w:r>
        <w:rPr>
          <w:rFonts w:hint="eastAsia" w:ascii="宋体" w:hAnsi="宋体" w:cs="宋体"/>
          <w:color w:val="auto"/>
          <w:sz w:val="24"/>
          <w:szCs w:val="24"/>
          <w:highlight w:val="none"/>
        </w:rPr>
        <w:t xml:space="preserve">；</w:t>
      </w:r>
      <w:r/>
    </w:p>
    <w:p>
      <w:pPr>
        <w:spacing w:line="400" w:lineRule="exact"/>
        <w:tabs>
          <w:tab w:val="left" w:pos="14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③</w:t>
      </w:r>
      <w:bookmarkStart w:id="381" w:name="_Toc152683408"/>
      <w:r/>
      <w:bookmarkStart w:id="382" w:name="_Toc152683568"/>
      <w:r>
        <w:rPr>
          <w:rFonts w:hint="eastAsia" w:ascii="宋体" w:hAnsi="宋体" w:cs="宋体"/>
          <w:color w:val="auto"/>
          <w:sz w:val="24"/>
          <w:szCs w:val="24"/>
          <w:highlight w:val="none"/>
          <w:lang w:val="en-US" w:eastAsia="zh-CN"/>
        </w:rPr>
        <w:t xml:space="preserve">各类应急响应工作、重大活动因管护不到位而造成重大影响的；</w:t>
      </w:r>
      <w:r/>
    </w:p>
    <w:p>
      <w:pPr>
        <w:spacing w:line="400" w:lineRule="exact"/>
        <w:tabs>
          <w:tab w:val="left" w:pos="1440" w:leader="none"/>
        </w:tabs>
        <w:rPr>
          <w:rFonts w:ascii="宋体" w:hAnsi="宋体"/>
          <w:b/>
          <w:sz w:val="36"/>
          <w:szCs w:val="36"/>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eastAsia="宋体" w:cs="宋体"/>
          <w:color w:val="auto"/>
          <w:sz w:val="24"/>
          <w:szCs w:val="24"/>
          <w:highlight w:val="none"/>
        </w:rPr>
        <w:t xml:space="preserve">发现合同转包或分包的</w:t>
      </w:r>
      <w:r>
        <w:rPr>
          <w:rFonts w:hint="eastAsia" w:ascii="宋体" w:hAnsi="宋体" w:eastAsia="宋体" w:cs="宋体"/>
          <w:color w:val="auto"/>
          <w:sz w:val="24"/>
          <w:szCs w:val="24"/>
          <w:highlight w:val="none"/>
          <w:lang w:eastAsia="zh-CN"/>
        </w:rPr>
        <w:t xml:space="preserve">。</w:t>
      </w:r>
      <w:r>
        <w:rPr>
          <w:rFonts w:ascii="宋体" w:hAnsi="宋体"/>
          <w:b/>
          <w:sz w:val="36"/>
          <w:szCs w:val="36"/>
          <w:highlight w:val="none"/>
        </w:rPr>
        <w:br w:type="page" w:clear="all"/>
      </w:r>
      <w:r/>
    </w:p>
    <w:p>
      <w:pPr>
        <w:jc w:val="center"/>
        <w:spacing w:line="360" w:lineRule="auto"/>
        <w:rPr>
          <w:rFonts w:ascii="宋体" w:hAnsi="宋体"/>
          <w:b/>
          <w:sz w:val="36"/>
          <w:szCs w:val="36"/>
          <w:highlight w:val="none"/>
        </w:rPr>
        <w:outlineLvl w:val="0"/>
      </w:pPr>
      <w:r>
        <w:rPr>
          <w:rFonts w:ascii="宋体" w:hAnsi="宋体"/>
          <w:b/>
          <w:sz w:val="36"/>
          <w:szCs w:val="36"/>
          <w:highlight w:val="none"/>
        </w:rPr>
        <w:t xml:space="preserve">第六章   拟签订的合同文本</w:t>
      </w:r>
      <w:bookmarkEnd w:id="381"/>
      <w:r/>
      <w:bookmarkEnd w:id="382"/>
      <w:r/>
      <w:r/>
    </w:p>
    <w:p>
      <w:pPr>
        <w:spacing w:line="440" w:lineRule="exact"/>
        <w:rPr>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采购人</w:t>
      </w:r>
      <w:r>
        <w:rPr>
          <w:rFonts w:hint="eastAsia" w:ascii="宋体" w:hAnsi="宋体" w:eastAsia="宋体" w:cs="宋体"/>
          <w:b/>
          <w:sz w:val="24"/>
          <w:szCs w:val="24"/>
          <w:highlight w:val="none"/>
        </w:rPr>
        <w:t xml:space="preserve">：常州市武进区雪堰镇人民政府            （以下简称采购人）</w:t>
      </w:r>
      <w:r/>
    </w:p>
    <w:p>
      <w:pPr>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中标人：（中标单位全称）                      （以下简称乙方）</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根据《中华人民共和国政府采购法》、《中华人民共和国民法典》等法律法规的规定，甲乙双方按照采购结果签订本合同。</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一、合同内容：</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确定乙方为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的实施人。作业范围详见《作业服务量清单及说明》。</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作业服务时间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2、下列文件为本合同不可分割部分：</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（1）招标文件；</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（3）中标通知书；</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（4）中标人在投标、评标过程中所作其它有关承诺、声明、书面澄清；</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（5）甲乙双方商定的其他文件等。</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权利和义务：</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w:t>
      </w:r>
      <w:r>
        <w:rPr>
          <w:rFonts w:hint="eastAsia" w:ascii="宋体" w:hAnsi="宋体" w:eastAsia="宋体" w:cs="宋体"/>
          <w:sz w:val="24"/>
          <w:szCs w:val="24"/>
          <w:highlight w:val="none"/>
          <w:lang w:eastAsia="zh-CN"/>
        </w:rPr>
        <w:t xml:space="preserve">武进区雪堰镇河道长效管护考核扣分标准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武进区雪堰镇圩堤长效管护考核扣分标准</w:t>
      </w:r>
      <w:r>
        <w:rPr>
          <w:rFonts w:hint="eastAsia" w:ascii="宋体" w:hAnsi="宋体" w:eastAsia="宋体" w:cs="宋体"/>
          <w:sz w:val="24"/>
          <w:szCs w:val="24"/>
          <w:highlight w:val="none"/>
        </w:rPr>
        <w:t xml:space="preserve">》，对乙方河道保洁、垃圾收集清运的工作及履行合同情况进行指导和考核。</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2、听取乙方提出的合理建议并给予答复。</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3、监督、考核乙方履行承诺。</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三、乙方权利和义务</w:t>
      </w:r>
      <w:r/>
    </w:p>
    <w:p>
      <w:pPr>
        <w:ind w:firstLine="420"/>
        <w:jc w:val="left"/>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1、根据《</w:t>
      </w:r>
      <w:r>
        <w:rPr>
          <w:rFonts w:hint="eastAsia" w:ascii="宋体" w:hAnsi="宋体" w:eastAsia="宋体" w:cs="宋体"/>
          <w:sz w:val="24"/>
          <w:szCs w:val="24"/>
          <w:highlight w:val="none"/>
          <w:lang w:eastAsia="zh-CN"/>
        </w:rPr>
        <w:t xml:space="preserve">武进区雪堰镇河道长效管护考核</w:t>
      </w:r>
      <w:r>
        <w:rPr>
          <w:rFonts w:hint="eastAsia" w:ascii="宋体" w:hAnsi="宋体" w:cs="宋体"/>
          <w:sz w:val="24"/>
          <w:szCs w:val="24"/>
          <w:highlight w:val="none"/>
          <w:lang w:val="en-US" w:eastAsia="zh-CN"/>
        </w:rPr>
        <w:t xml:space="preserve">评分</w:t>
      </w:r>
      <w:r>
        <w:rPr>
          <w:rFonts w:hint="eastAsia" w:ascii="宋体" w:hAnsi="宋体" w:eastAsia="宋体" w:cs="宋体"/>
          <w:sz w:val="24"/>
          <w:szCs w:val="24"/>
          <w:highlight w:val="none"/>
          <w:lang w:eastAsia="zh-CN"/>
        </w:rPr>
        <w:t xml:space="preserve">标准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武进区雪堰镇圩堤长效管护考核</w:t>
      </w:r>
      <w:r>
        <w:rPr>
          <w:rFonts w:hint="eastAsia" w:ascii="宋体" w:hAnsi="宋体" w:cs="宋体"/>
          <w:sz w:val="24"/>
          <w:szCs w:val="24"/>
          <w:highlight w:val="none"/>
          <w:lang w:val="en-US" w:eastAsia="zh-CN"/>
        </w:rPr>
        <w:t xml:space="preserve">评分</w:t>
      </w:r>
      <w:r>
        <w:rPr>
          <w:rFonts w:hint="eastAsia" w:ascii="宋体" w:hAnsi="宋体" w:eastAsia="宋体" w:cs="宋体"/>
          <w:sz w:val="24"/>
          <w:szCs w:val="24"/>
          <w:highlight w:val="none"/>
          <w:lang w:eastAsia="zh-CN"/>
        </w:rPr>
        <w:t xml:space="preserve">标准》和投标文件所作的承诺开展保洁工作。确保承包保洁的河道等稳定呈现干净整洁的面貌，确保垃圾收集及运输工作做到日产日清，严禁从事单位垃圾有偿清运服务。</w:t>
      </w:r>
      <w:r/>
    </w:p>
    <w:p>
      <w:pPr>
        <w:ind w:firstLine="420"/>
        <w:jc w:val="left"/>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2、为保证河道长效管护项目正常有效开展，乙方负责组成固定的专业作业队伍，严禁使用6</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周岁以上的男性作业员工、</w:t>
      </w:r>
      <w:r>
        <w:rPr>
          <w:rFonts w:hint="eastAsia" w:ascii="宋体" w:hAnsi="宋体" w:cs="宋体"/>
          <w:sz w:val="24"/>
          <w:szCs w:val="24"/>
          <w:highlight w:val="none"/>
          <w:lang w:val="en-US" w:eastAsia="zh-CN"/>
        </w:rPr>
        <w:t xml:space="preserve">55</w:t>
      </w:r>
      <w:r>
        <w:rPr>
          <w:rFonts w:hint="eastAsia" w:ascii="宋体" w:hAnsi="宋体" w:eastAsia="宋体" w:cs="宋体"/>
          <w:sz w:val="24"/>
          <w:szCs w:val="24"/>
          <w:highlight w:val="none"/>
          <w:lang w:eastAsia="zh-CN"/>
        </w:rPr>
        <w:t xml:space="preserve">周岁以上的女性作业员工，按要求提交作业计划和相关的工作预案，经甲方认可并备案。</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3、接受并认可</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rPr>
        <w:t xml:space="preserve">和相关管理部门的考核及其结果。</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4、独立承担河道保洁作业服务中的一切人身与设备、设施的安全责任和经济赔偿。</w:t>
      </w:r>
      <w:r/>
    </w:p>
    <w:p>
      <w:pPr>
        <w:ind w:firstLine="420"/>
        <w:jc w:val="left"/>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重点河道（包括国控断面所在河段、列入消劣清单、人口密集区沿岸、涉河工程项目周边等）要加强巡查管控，应根据汛期、污染风险、生态敏感度等因素动态调整高频次巡查，重点区域实现每日一巡或一日多巡，确保问题即知即改。</w:t>
      </w:r>
      <w:r/>
    </w:p>
    <w:p>
      <w:pPr>
        <w:ind w:firstLine="420"/>
        <w:jc w:val="left"/>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、在任何情况下（如灾害天气期间或重大活动期间），乙方均应保质保量按时完成</w:t>
      </w:r>
      <w:r>
        <w:rPr>
          <w:rFonts w:hint="eastAsia" w:ascii="宋体" w:hAnsi="宋体" w:cs="宋体"/>
          <w:sz w:val="24"/>
          <w:szCs w:val="24"/>
          <w:highlight w:val="none"/>
          <w:lang w:eastAsia="zh-CN"/>
        </w:rPr>
        <w:t xml:space="preserve">甲方</w:t>
      </w:r>
      <w:r>
        <w:rPr>
          <w:rFonts w:hint="eastAsia" w:ascii="宋体" w:hAnsi="宋体" w:eastAsia="宋体" w:cs="宋体"/>
          <w:sz w:val="24"/>
          <w:szCs w:val="24"/>
          <w:highlight w:val="none"/>
          <w:lang w:eastAsia="zh-CN"/>
        </w:rPr>
        <w:t xml:space="preserve">安排的指令性任务。对排涝、突发性事件（如藻类暴发、油类等污染物污染河道）等造成漂浮垃圾和水生植物的污染，</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应根据制定的应急预案，迅速组织应急作业，立即向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eastAsia="zh-CN"/>
        </w:rPr>
        <w:t xml:space="preserve">报告，服从</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eastAsia="zh-CN"/>
        </w:rPr>
        <w:t xml:space="preserve">安排进行应急处置，并配合相关主管部门采取相应措施妥善处理，及时处置，防止污染扩大。</w:t>
      </w:r>
      <w:r/>
    </w:p>
    <w:p>
      <w:pPr>
        <w:ind w:firstLine="420"/>
        <w:jc w:val="left"/>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河道上视实际情况在支浜汇入口设拦污栅以拦截漂浮物，桥角、桥墩边、闸站前宜采取措施拦阻漂浮物，拦漂设施松动、变形或不能正常使用时，应及时修理或更换，拦阻的漂浮物应及时打捞清除。</w:t>
      </w:r>
      <w:r/>
    </w:p>
    <w:p>
      <w:pPr>
        <w:ind w:firstLine="420"/>
        <w:jc w:val="left"/>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自觉执行国家的法律、法规，签订与河道保洁服务相关人员的劳动用工合同，作业及管理人员工资不得低于常州市最低工资标准，按规定缴纳有关保险，独立处理和承担劳资纠纷等事项，按月向河道保洁员支付工资。</w:t>
      </w:r>
      <w:r>
        <w:rPr>
          <w:rFonts w:hint="eastAsia" w:ascii="宋体" w:hAnsi="宋体" w:eastAsia="宋体" w:cs="宋体"/>
          <w:sz w:val="24"/>
          <w:szCs w:val="24"/>
          <w:highlight w:val="none"/>
          <w:lang w:val="en-US" w:eastAsia="zh-CN"/>
        </w:rPr>
        <w:t xml:space="preserve">乙方须按照要求配备相关设备，且均为该项目专用设施设备，不得用于其他项目。</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、接受</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和社会监督，对存在的问题在指定时间内整改到位，并将整改结果报</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、准时参加</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召开的会议。</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提出合理化建议。</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四、合同款结算</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2.本合同项下的采购资金由甲方自行支付，乙方向甲方开具发票。</w:t>
      </w:r>
      <w:r/>
    </w:p>
    <w:p>
      <w:pPr>
        <w:ind w:firstLine="420"/>
        <w:spacing w:line="440" w:lineRule="exact"/>
        <w:rPr>
          <w:rFonts w:hint="eastAsia" w:ascii="宋体" w:hAnsi="宋体" w:eastAsia="宋体" w:cs="宋体"/>
          <w:sz w:val="24"/>
          <w:highlight w:val="none"/>
          <w:lang w:val="en-US" w:eastAsia="zh-CN"/>
        </w:rPr>
      </w:pPr>
      <w:r>
        <w:rPr>
          <w:rFonts w:hint="eastAsia" w:ascii="宋体" w:hAnsi="宋体" w:eastAsia="宋体" w:cs="宋体"/>
          <w:sz w:val="24"/>
          <w:szCs w:val="24"/>
          <w:highlight w:val="none"/>
        </w:rPr>
        <w:t xml:space="preserve">3.结算原则：</w:t>
      </w:r>
      <w:r>
        <w:rPr>
          <w:rFonts w:hint="eastAsia" w:ascii="宋体" w:hAnsi="宋体" w:eastAsia="宋体" w:cs="宋体"/>
          <w:sz w:val="24"/>
          <w:highlight w:val="none"/>
          <w:lang w:val="en-US" w:eastAsia="zh-CN"/>
        </w:rPr>
        <w:t xml:space="preserve">（1）合同生效后，</w:t>
      </w:r>
      <w:r>
        <w:rPr>
          <w:rFonts w:hint="eastAsia" w:ascii="宋体" w:hAnsi="宋体" w:cs="宋体"/>
          <w:sz w:val="24"/>
          <w:highlight w:val="none"/>
          <w:lang w:val="en-US" w:eastAsia="zh-CN"/>
        </w:rPr>
        <w:t xml:space="preserve">非预留金部分</w:t>
      </w:r>
      <w:r>
        <w:rPr>
          <w:rFonts w:hint="eastAsia" w:ascii="宋体" w:hAnsi="宋体" w:eastAsia="宋体" w:cs="宋体"/>
          <w:sz w:val="24"/>
          <w:highlight w:val="none"/>
          <w:lang w:val="en-US" w:eastAsia="zh-CN"/>
        </w:rPr>
        <w:t xml:space="preserve">按季度付款，结合月度考核进行季度结算，相关考核规定扣款后</w:t>
      </w:r>
      <w:r>
        <w:rPr>
          <w:rFonts w:hint="eastAsia" w:ascii="宋体" w:hAnsi="宋体" w:cs="宋体"/>
          <w:sz w:val="24"/>
          <w:highlight w:val="none"/>
          <w:lang w:val="en-US" w:eastAsia="zh-CN"/>
        </w:rPr>
        <w:t xml:space="preserve">在当季度一次性扣除结算</w:t>
      </w:r>
      <w:r>
        <w:rPr>
          <w:rFonts w:hint="eastAsia" w:ascii="宋体" w:hAnsi="宋体" w:eastAsia="宋体" w:cs="宋体"/>
          <w:sz w:val="24"/>
          <w:highlight w:val="none"/>
          <w:lang w:val="en-US" w:eastAsia="zh-CN"/>
        </w:rPr>
        <w:t xml:space="preserve">，作为每季度的管护服务款。</w:t>
      </w:r>
      <w:r/>
    </w:p>
    <w:p>
      <w:pPr>
        <w:ind w:firstLine="480"/>
        <w:jc w:val="left"/>
        <w:keepLines w:val="0"/>
        <w:keepNext w:val="0"/>
        <w:pageBreakBefore w:val="0"/>
        <w:spacing w:line="44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（2）镇整治提升河道新增工程，绿化管护（如补植、修剪等）</w:t>
      </w:r>
      <w:r>
        <w:rPr>
          <w:rFonts w:hint="eastAsia" w:ascii="宋体" w:hAnsi="宋体" w:cs="宋体"/>
          <w:sz w:val="24"/>
          <w:highlight w:val="none"/>
          <w:lang w:val="en-US" w:eastAsia="zh-CN"/>
        </w:rPr>
        <w:t xml:space="preserve">等项目</w:t>
      </w:r>
      <w:r>
        <w:rPr>
          <w:rFonts w:hint="eastAsia" w:ascii="宋体" w:hAnsi="宋体" w:eastAsia="宋体" w:cs="宋体"/>
          <w:sz w:val="24"/>
          <w:highlight w:val="none"/>
          <w:lang w:val="en-US" w:eastAsia="zh-CN"/>
        </w:rPr>
        <w:t xml:space="preserve">在施工工程管护期内的，按照实际工程量清单分项划分</w:t>
      </w:r>
      <w:r>
        <w:rPr>
          <w:rFonts w:hint="eastAsia" w:ascii="宋体" w:hAnsi="宋体" w:cs="宋体"/>
          <w:sz w:val="24"/>
          <w:highlight w:val="none"/>
          <w:lang w:val="en-US" w:eastAsia="zh-CN"/>
        </w:rPr>
        <w:t xml:space="preserve">核算</w:t>
      </w:r>
      <w:r>
        <w:rPr>
          <w:rFonts w:hint="eastAsia" w:ascii="宋体" w:hAnsi="宋体" w:eastAsia="宋体" w:cs="宋体"/>
          <w:sz w:val="24"/>
          <w:highlight w:val="none"/>
          <w:lang w:val="en-US" w:eastAsia="zh-CN"/>
        </w:rPr>
        <w:t xml:space="preserve">，在河道长效管护</w:t>
      </w:r>
      <w:r>
        <w:rPr>
          <w:rFonts w:hint="eastAsia" w:ascii="宋体" w:hAnsi="宋体" w:cs="宋体"/>
          <w:sz w:val="24"/>
          <w:highlight w:val="none"/>
          <w:lang w:val="en-US" w:eastAsia="zh-CN"/>
        </w:rPr>
        <w:t xml:space="preserve">年度</w:t>
      </w:r>
      <w:r>
        <w:rPr>
          <w:rFonts w:hint="eastAsia" w:ascii="宋体" w:hAnsi="宋体" w:eastAsia="宋体" w:cs="宋体"/>
          <w:sz w:val="24"/>
          <w:highlight w:val="none"/>
          <w:lang w:val="en-US" w:eastAsia="zh-CN"/>
        </w:rPr>
        <w:t xml:space="preserve">费用结算</w:t>
      </w:r>
      <w:r>
        <w:rPr>
          <w:rFonts w:hint="eastAsia" w:ascii="宋体" w:hAnsi="宋体" w:cs="宋体"/>
          <w:sz w:val="24"/>
          <w:highlight w:val="none"/>
          <w:lang w:val="en-US" w:eastAsia="zh-CN"/>
        </w:rPr>
        <w:t xml:space="preserve">时</w:t>
      </w:r>
      <w:r>
        <w:rPr>
          <w:rFonts w:hint="eastAsia" w:ascii="宋体" w:hAnsi="宋体" w:eastAsia="宋体" w:cs="宋体"/>
          <w:sz w:val="24"/>
          <w:highlight w:val="none"/>
          <w:lang w:val="en-US" w:eastAsia="zh-CN"/>
        </w:rPr>
        <w:t xml:space="preserve">予以扣除。</w:t>
      </w:r>
      <w:r/>
    </w:p>
    <w:p>
      <w:pPr>
        <w:ind w:firstLine="480"/>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3）预留金部分</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lang w:val="en-US" w:eastAsia="zh-CN"/>
        </w:rPr>
        <w:t xml:space="preserve">根据实际发生的工程量与</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lang w:val="en-US" w:eastAsia="zh-CN"/>
        </w:rPr>
        <w:t xml:space="preserve">进行审计结算。</w:t>
      </w:r>
      <w:r/>
    </w:p>
    <w:p>
      <w:pPr>
        <w:ind w:right="210" w:firstLine="420"/>
        <w:jc w:val="left"/>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4.考核细则</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考核</w:t>
      </w:r>
      <w:r>
        <w:rPr>
          <w:rFonts w:hint="eastAsia" w:ascii="宋体" w:hAnsi="宋体" w:cs="宋体"/>
          <w:color w:val="auto"/>
          <w:sz w:val="24"/>
          <w:szCs w:val="24"/>
          <w:highlight w:val="none"/>
          <w:lang w:val="en-US" w:eastAsia="zh-CN"/>
        </w:rPr>
        <w:t xml:space="preserve">方法</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河道考核方法：</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镇村河道管护日常巡查。由各村委对辖区范围内镇级河道村级分段、村级河道开展日常巡查，镇河长办、水管分中心、执法办联合开展日常巡查，对巡查发现的问题未按整改时限和要求完成整改的纳入当月考核结果扣分。各级河长巡河中发现的问题与本条考核办法相同。</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镇村河道每月全覆盖检查考核。由镇河长办、水管分中心、执法办联合相关村委开展现场考核，所有河道全线检查考核每月全覆盖一次，重要点位加密巡查。对检查考核发现的问题按附件考核表扣分并进行交办和限期整改，未按时限整改到位的双倍扣分。</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镇村河道管护保障措施考核。每月由镇河长办、水管分中心、执法办组织对河道管护单位合同履约情况、人员设备配置情况、台账资料等措施进行考核。对检查发现的问题按附件考核表扣分并要求限期整改。</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圩堤考核方法：</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定期不定期</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镇河长办、水管分中心</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河道管护中标单位</w:t>
      </w:r>
      <w:r>
        <w:rPr>
          <w:rFonts w:hint="eastAsia" w:ascii="宋体" w:hAnsi="宋体" w:eastAsia="宋体" w:cs="宋体"/>
          <w:color w:val="auto"/>
          <w:sz w:val="24"/>
          <w:szCs w:val="24"/>
          <w:highlight w:val="none"/>
        </w:rPr>
        <w:t xml:space="preserve">双方到达作业现场查看情况等措施进行考核。对</w:t>
      </w:r>
      <w:r>
        <w:rPr>
          <w:rFonts w:hint="eastAsia" w:ascii="宋体" w:hAnsi="宋体" w:eastAsia="宋体" w:cs="宋体"/>
          <w:color w:val="auto"/>
          <w:sz w:val="24"/>
          <w:szCs w:val="24"/>
          <w:highlight w:val="none"/>
          <w:lang w:val="en-US" w:eastAsia="zh-CN"/>
        </w:rPr>
        <w:t xml:space="preserve">检查</w:t>
      </w:r>
      <w:r>
        <w:rPr>
          <w:rFonts w:hint="eastAsia" w:ascii="宋体" w:hAnsi="宋体" w:eastAsia="宋体" w:cs="宋体"/>
          <w:color w:val="auto"/>
          <w:sz w:val="24"/>
          <w:szCs w:val="24"/>
          <w:highlight w:val="none"/>
        </w:rPr>
        <w:t xml:space="preserve">发现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问题</w:t>
      </w:r>
      <w:r>
        <w:rPr>
          <w:rFonts w:hint="eastAsia" w:ascii="宋体" w:hAnsi="宋体" w:eastAsia="宋体" w:cs="宋体"/>
          <w:color w:val="auto"/>
          <w:sz w:val="24"/>
          <w:szCs w:val="24"/>
          <w:highlight w:val="none"/>
          <w:lang w:val="en-US" w:eastAsia="zh-CN"/>
        </w:rPr>
        <w:t xml:space="preserve">按附件考核表扣分并要求</w:t>
      </w:r>
      <w:r>
        <w:rPr>
          <w:rFonts w:hint="eastAsia" w:ascii="宋体" w:hAnsi="宋体" w:eastAsia="宋体" w:cs="宋体"/>
          <w:color w:val="auto"/>
          <w:sz w:val="24"/>
          <w:szCs w:val="24"/>
          <w:highlight w:val="none"/>
        </w:rPr>
        <w:t xml:space="preserve">限期整改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整改</w:t>
      </w:r>
      <w:r>
        <w:rPr>
          <w:rFonts w:hint="eastAsia" w:ascii="宋体" w:hAnsi="宋体" w:eastAsia="宋体" w:cs="宋体"/>
          <w:color w:val="auto"/>
          <w:sz w:val="24"/>
          <w:szCs w:val="24"/>
          <w:highlight w:val="none"/>
          <w:lang w:val="en-US" w:eastAsia="zh-CN"/>
        </w:rPr>
        <w:t xml:space="preserve">期限按采购人要求）</w:t>
      </w:r>
      <w:r>
        <w:rPr>
          <w:rFonts w:hint="eastAsia" w:ascii="宋体" w:hAnsi="宋体" w:eastAsia="宋体" w:cs="宋体"/>
          <w:color w:val="auto"/>
          <w:sz w:val="24"/>
          <w:szCs w:val="24"/>
          <w:highlight w:val="none"/>
          <w:lang w:eastAsia="zh-CN"/>
        </w:rPr>
        <w:t xml:space="preserve">。</w:t>
      </w:r>
      <w:r/>
    </w:p>
    <w:p>
      <w:pPr>
        <w:ind w:right="210" w:firstLine="42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（2）奖惩方法</w:t>
      </w:r>
      <w:r/>
    </w:p>
    <w:p>
      <w:pPr>
        <w:ind w:right="210" w:firstLine="422"/>
        <w:jc w:val="left"/>
        <w:spacing w:line="44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季度</w:t>
      </w:r>
      <w:r>
        <w:rPr>
          <w:rFonts w:hint="eastAsia" w:ascii="宋体" w:hAnsi="宋体" w:eastAsia="宋体" w:cs="宋体"/>
          <w:b/>
          <w:bCs/>
          <w:color w:val="auto"/>
          <w:sz w:val="24"/>
          <w:szCs w:val="24"/>
          <w:highlight w:val="none"/>
          <w:lang w:val="en-US" w:eastAsia="zh-CN"/>
        </w:rPr>
        <w:t xml:space="preserve">汇总河道水体扣分情况，对管护单位进行处罚。镇每月考核扣分情况，按200元/分进行处罚；</w:t>
      </w:r>
      <w:r>
        <w:rPr>
          <w:rFonts w:hint="eastAsia" w:ascii="宋体" w:hAnsi="宋体" w:cs="宋体"/>
          <w:b/>
          <w:bCs/>
          <w:color w:val="auto"/>
          <w:sz w:val="24"/>
          <w:szCs w:val="24"/>
          <w:highlight w:val="none"/>
          <w:lang w:val="en-US" w:eastAsia="zh-CN"/>
        </w:rPr>
        <w:t xml:space="preserve">市、</w:t>
      </w:r>
      <w:r>
        <w:rPr>
          <w:rFonts w:hint="eastAsia" w:ascii="宋体" w:hAnsi="宋体" w:eastAsia="宋体" w:cs="宋体"/>
          <w:b/>
          <w:bCs/>
          <w:color w:val="auto"/>
          <w:sz w:val="24"/>
          <w:szCs w:val="24"/>
          <w:highlight w:val="none"/>
          <w:lang w:val="en-US" w:eastAsia="zh-CN"/>
        </w:rPr>
        <w:t xml:space="preserve">区对镇月度全覆盖巡查、季度抽查及河长发现问题扣分情况，按500元/分进行处罚，处罚金额从管护单位管护费用中扣除。</w:t>
      </w:r>
      <w:r/>
    </w:p>
    <w:p>
      <w:pPr>
        <w:ind w:right="210" w:firstLine="42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圩堤</w:t>
      </w:r>
      <w:r>
        <w:rPr>
          <w:rFonts w:hint="eastAsia" w:ascii="宋体" w:hAnsi="宋体" w:eastAsia="宋体" w:cs="宋体"/>
          <w:b w:val="0"/>
          <w:bCs w:val="0"/>
          <w:color w:val="auto"/>
          <w:sz w:val="24"/>
          <w:szCs w:val="24"/>
          <w:highlight w:val="none"/>
          <w:lang w:val="en-US" w:eastAsia="zh-CN"/>
        </w:rPr>
        <w:t xml:space="preserve">年底汇总考核扣分情况，按200元/分进行处罚；处罚金额从管护单位管护费用中扣除。</w:t>
      </w:r>
      <w:r/>
    </w:p>
    <w:p>
      <w:pPr>
        <w:ind w:right="210" w:firstLine="42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根据上级对镇考核综合排名结果进行奖励，具体奖励金额由常州市武进区雪堰镇人民政府商定为准</w:t>
      </w:r>
      <w:r>
        <w:rPr>
          <w:rFonts w:hint="eastAsia" w:ascii="宋体" w:hAnsi="宋体" w:eastAsia="宋体" w:cs="宋体"/>
          <w:b/>
          <w:bCs/>
          <w:color w:val="auto"/>
          <w:sz w:val="24"/>
          <w:szCs w:val="24"/>
          <w:highlight w:val="none"/>
          <w:lang w:val="en-US" w:eastAsia="zh-CN"/>
        </w:rPr>
        <w:t xml:space="preserve">。</w:t>
      </w:r>
      <w:r/>
    </w:p>
    <w:p>
      <w:pPr>
        <w:ind w:right="210" w:firstLine="42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列入上级部门消劣整治任务的河道，如管护单位采取有效措施保障河道全年水质良好，适当予以奖补</w:t>
      </w:r>
      <w:r>
        <w:rPr>
          <w:rFonts w:hint="eastAsia" w:ascii="宋体" w:hAnsi="宋体" w:eastAsia="宋体" w:cs="宋体"/>
          <w:b/>
          <w:bCs/>
          <w:color w:val="auto"/>
          <w:sz w:val="24"/>
          <w:szCs w:val="24"/>
          <w:highlight w:val="none"/>
        </w:rPr>
        <w:t xml:space="preserve">。 </w:t>
      </w:r>
      <w:r/>
    </w:p>
    <w:p>
      <w:pPr>
        <w:ind w:right="210"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、河道保洁作业服务权的交付和回收</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应于合同签订生效后，于    年   月   日负责向乙方转交河道保洁作业服务权，乙方应于合同期满当日无条件向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交还河道保洁作业服务权。甲乙双方应提前10天进行交接手续和准备，确保准时交接。</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、违约责任</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1、合同一方不履行合同义务或违反履行合同义务约定的，应当承担继续履行、采取补救措施或者赔偿损失等违约责任。</w:t>
      </w:r>
      <w:r/>
    </w:p>
    <w:p>
      <w:pPr>
        <w:ind w:firstLine="42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2、在合同生效后，乙方未按约定的保洁作业方案实施的，支付合同总金额的5%，作为违约金，违约金不足以补偿损失的，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有权要求乙方补足</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未按采购文件要求配置或现场作业情况未达到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要求，超过三次</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有权解除合同。）</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、不可抗力</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、合同生效及其它</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合同经甲乙双方签字并盖章之日起生效。</w:t>
      </w:r>
      <w:r/>
    </w:p>
    <w:p>
      <w:pPr>
        <w:ind w:firstLine="420"/>
        <w:jc w:val="left"/>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2、服务过程中收到</w:t>
      </w:r>
      <w:r>
        <w:rPr>
          <w:rFonts w:hint="eastAsia" w:ascii="宋体" w:hAnsi="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lang w:val="en-US" w:eastAsia="zh-CN"/>
        </w:rPr>
        <w:t xml:space="preserve">应急处理通知须在</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0分钟内响应并到场。</w:t>
      </w:r>
      <w:r/>
    </w:p>
    <w:p>
      <w:pPr>
        <w:ind w:firstLine="42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为保障</w:t>
      </w:r>
      <w:r>
        <w:rPr>
          <w:rFonts w:hint="eastAsia" w:ascii="宋体" w:hAnsi="宋体" w:eastAsia="宋体" w:cs="宋体"/>
          <w:b/>
          <w:bCs/>
          <w:color w:val="auto"/>
          <w:sz w:val="24"/>
          <w:szCs w:val="24"/>
          <w:highlight w:val="none"/>
          <w:lang w:eastAsia="zh-CN"/>
        </w:rPr>
        <w:t xml:space="preserve">雪堰镇河道、圩提长效管护服务</w:t>
      </w:r>
      <w:r>
        <w:rPr>
          <w:rFonts w:hint="eastAsia" w:ascii="宋体" w:hAnsi="宋体" w:eastAsia="宋体" w:cs="宋体"/>
          <w:b/>
          <w:bCs/>
          <w:color w:val="auto"/>
          <w:sz w:val="24"/>
          <w:szCs w:val="24"/>
          <w:highlight w:val="none"/>
          <w:lang w:val="en-US" w:eastAsia="zh-CN"/>
        </w:rPr>
        <w:t xml:space="preserve">应急处理及时响应，中标人在合同签订前，须在镇区设置养护基地（堆场面积不少于500平方，办公室不少于3间）以确保服务工作顺利进行。若中标人未达到要求，</w:t>
      </w:r>
      <w:r>
        <w:rPr>
          <w:rFonts w:hint="eastAsia" w:ascii="宋体" w:hAnsi="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lang w:val="en-US" w:eastAsia="zh-CN"/>
        </w:rPr>
        <w:t xml:space="preserve">有权取消中标资格，由此造成</w:t>
      </w:r>
      <w:r>
        <w:rPr>
          <w:rFonts w:hint="eastAsia" w:ascii="宋体" w:hAnsi="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lang w:val="en-US" w:eastAsia="zh-CN"/>
        </w:rPr>
        <w:t xml:space="preserve">经济损失的，中标人还应承担赔偿责任。</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、合同的解除和转让</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和乙方协商一致，可以解除合同。</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、有下列情况之一，合同方可以解除合同；</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w:t>
      </w:r>
      <w:r>
        <w:rPr>
          <w:rFonts w:hint="eastAsia" w:ascii="宋体" w:hAnsi="宋体" w:eastAsia="宋体" w:cs="宋体"/>
          <w:color w:val="auto"/>
          <w:sz w:val="24"/>
          <w:szCs w:val="24"/>
          <w:highlight w:val="none"/>
        </w:rPr>
        <w:t xml:space="preserve">抗力影响的一方有权解除合同；</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、有权解除合同的一方，应当在违约事实或不可抗力发生之后30天内书面通知对方提出解除合同，合同在书面通知到达对方时解除。</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4、合同的部分或全部都不准转包或分包。</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5、若发生以下情形之一的，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将单方面解除承包合同。</w:t>
      </w:r>
      <w:r/>
    </w:p>
    <w:p>
      <w:pPr>
        <w:ind w:firstLine="420"/>
        <w:jc w:val="left"/>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河道全年</w:t>
      </w:r>
      <w:r>
        <w:rPr>
          <w:rFonts w:hint="eastAsia" w:ascii="宋体" w:hAnsi="宋体" w:cs="宋体"/>
          <w:color w:val="auto"/>
          <w:sz w:val="24"/>
          <w:szCs w:val="24"/>
          <w:highlight w:val="none"/>
          <w:lang w:val="en-US" w:eastAsia="zh-CN"/>
        </w:rPr>
        <w:t xml:space="preserve">月度</w:t>
      </w:r>
      <w:r>
        <w:rPr>
          <w:rFonts w:hint="eastAsia" w:ascii="宋体" w:hAnsi="宋体" w:eastAsia="宋体" w:cs="宋体"/>
          <w:color w:val="auto"/>
          <w:sz w:val="24"/>
          <w:szCs w:val="24"/>
          <w:highlight w:val="none"/>
          <w:lang w:val="en-US" w:eastAsia="zh-CN"/>
        </w:rPr>
        <w:t xml:space="preserve">考评成绩有两次低于85</w:t>
      </w:r>
      <w:r>
        <w:rPr>
          <w:rFonts w:hint="eastAsia" w:ascii="宋体" w:hAnsi="宋体" w:eastAsia="宋体" w:cs="宋体"/>
          <w:color w:val="auto"/>
          <w:sz w:val="24"/>
          <w:szCs w:val="24"/>
          <w:highlight w:val="none"/>
        </w:rPr>
        <w:t xml:space="preserve">分的</w:t>
      </w:r>
      <w:r>
        <w:rPr>
          <w:rFonts w:hint="eastAsia" w:ascii="宋体" w:hAnsi="宋体" w:eastAsia="宋体" w:cs="宋体"/>
          <w:color w:val="auto"/>
          <w:sz w:val="24"/>
          <w:szCs w:val="24"/>
          <w:highlight w:val="none"/>
          <w:lang w:eastAsia="zh-CN"/>
        </w:rPr>
        <w:t xml:space="preserve">；</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被媒体曝光、群众投诉、上级部门督查，问题未整改到位，情节严重，造成重大影响的</w:t>
      </w:r>
      <w:r>
        <w:rPr>
          <w:rFonts w:hint="eastAsia" w:ascii="宋体" w:hAnsi="宋体" w:eastAsia="宋体" w:cs="宋体"/>
          <w:color w:val="auto"/>
          <w:sz w:val="24"/>
          <w:szCs w:val="24"/>
          <w:highlight w:val="none"/>
        </w:rPr>
        <w:t xml:space="preserve">；</w:t>
      </w:r>
      <w:r/>
    </w:p>
    <w:p>
      <w:pPr>
        <w:ind w:firstLine="420"/>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各类应急响应工作、重大活动因管护不到位而造成重大影响的；</w:t>
      </w:r>
      <w:r/>
    </w:p>
    <w:p>
      <w:pPr>
        <w:ind w:firstLine="420"/>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发现合同转包或分包的</w:t>
      </w:r>
      <w:r>
        <w:rPr>
          <w:rFonts w:hint="eastAsia" w:ascii="宋体" w:hAnsi="宋体" w:eastAsia="宋体" w:cs="宋体"/>
          <w:color w:val="auto"/>
          <w:sz w:val="24"/>
          <w:szCs w:val="24"/>
          <w:highlight w:val="none"/>
          <w:lang w:eastAsia="zh-CN"/>
        </w:rPr>
        <w:t xml:space="preserve">。</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十、争议解决</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甲乙双方因履行本合同发生争议，应在常州市武进区水行政主管部门的主持下进行调解，协商未果，任何一方可向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所在地人民法院起诉。</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、本合同一式六份，甲乙双方各执三份。</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、本合同在执行过程中如出现未尽事宜，双方在不违背合同和投标文件的原则下协商解决，协商结果以书面记录在案，并经签证同意，作为本合同的附件，与本合同具有同等效力。</w:t>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、附件</w:t>
      </w:r>
      <w:r/>
    </w:p>
    <w:p>
      <w:pPr>
        <w:ind w:firstLine="420"/>
        <w:jc w:val="left"/>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武进区雪堰镇河道长效管护考核</w:t>
      </w:r>
      <w:r>
        <w:rPr>
          <w:rFonts w:hint="eastAsia" w:ascii="宋体" w:hAnsi="宋体" w:cs="宋体"/>
          <w:sz w:val="24"/>
          <w:szCs w:val="24"/>
          <w:highlight w:val="none"/>
          <w:lang w:val="en-US" w:eastAsia="zh-CN"/>
        </w:rPr>
        <w:t xml:space="preserve">评分</w:t>
      </w:r>
      <w:r>
        <w:rPr>
          <w:rFonts w:hint="eastAsia" w:ascii="宋体" w:hAnsi="宋体" w:eastAsia="宋体" w:cs="宋体"/>
          <w:color w:val="auto"/>
          <w:sz w:val="24"/>
          <w:szCs w:val="24"/>
          <w:highlight w:val="none"/>
          <w:lang w:eastAsia="zh-CN"/>
        </w:rPr>
        <w:t xml:space="preserve">标准</w:t>
      </w:r>
      <w:r/>
    </w:p>
    <w:p>
      <w:pPr>
        <w:ind w:firstLine="420"/>
        <w:jc w:val="left"/>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武进区雪堰镇圩堤长效管护考核</w:t>
      </w:r>
      <w:r>
        <w:rPr>
          <w:rFonts w:hint="eastAsia" w:ascii="宋体" w:hAnsi="宋体" w:cs="宋体"/>
          <w:sz w:val="24"/>
          <w:szCs w:val="24"/>
          <w:highlight w:val="none"/>
          <w:lang w:val="en-US" w:eastAsia="zh-CN"/>
        </w:rPr>
        <w:t xml:space="preserve">评分</w:t>
      </w:r>
      <w:r>
        <w:rPr>
          <w:rFonts w:hint="eastAsia" w:ascii="宋体" w:hAnsi="宋体" w:eastAsia="宋体" w:cs="宋体"/>
          <w:color w:val="auto"/>
          <w:sz w:val="24"/>
          <w:szCs w:val="24"/>
          <w:highlight w:val="none"/>
          <w:lang w:eastAsia="zh-CN"/>
        </w:rPr>
        <w:t xml:space="preserve">标准</w:t>
      </w:r>
      <w:r/>
    </w:p>
    <w:p>
      <w:pPr>
        <w:pStyle w:val="894"/>
        <w:rPr>
          <w:rFonts w:hint="eastAsia"/>
          <w:highlight w:val="none"/>
          <w:lang w:val="en-US" w:eastAsia="zh-CN"/>
        </w:rPr>
      </w:pPr>
      <w:r>
        <w:rPr>
          <w:rFonts w:hint="eastAsia"/>
          <w:highlight w:val="none"/>
          <w:lang w:val="en-US" w:eastAsia="zh-CN"/>
        </w:rPr>
      </w:r>
      <w:r/>
    </w:p>
    <w:tbl>
      <w:tblPr>
        <w:tblStyle w:val="845"/>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（采购人）：    　  （盖章）</w:t>
            </w:r>
            <w:r/>
          </w:p>
        </w:tc>
        <w:tc>
          <w:tcPr>
            <w:tcW w:w="284"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         （盖章）</w:t>
            </w:r>
            <w:r/>
          </w:p>
        </w:tc>
      </w:tr>
      <w:tr>
        <w:trPr>
          <w:jc w:val="center"/>
        </w:trPr>
        <w:tc>
          <w:tcPr>
            <w:tcW w:w="4536"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tc>
        <w:tc>
          <w:tcPr>
            <w:tcW w:w="284"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textDirection w:val="lrTb"/>
            <w:noWrap w:val="false"/>
          </w:tcPr>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tc>
      </w:tr>
      <w:tr>
        <w:trPr>
          <w:jc w:val="center"/>
        </w:trPr>
        <w:tc>
          <w:tcPr>
            <w:tcW w:w="4536"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r/>
          </w:p>
        </w:tc>
        <w:tc>
          <w:tcPr>
            <w:tcW w:w="284"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textDirection w:val="lrTb"/>
            <w:noWrap w:val="false"/>
          </w:tcPr>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r/>
          </w:p>
        </w:tc>
      </w:tr>
      <w:tr>
        <w:trPr>
          <w:jc w:val="center"/>
        </w:trPr>
        <w:tc>
          <w:tcPr>
            <w:tcW w:w="4536"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tc>
        <w:tc>
          <w:tcPr>
            <w:tcW w:w="284"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textDirection w:val="lrTb"/>
            <w:noWrap w:val="false"/>
          </w:tcPr>
          <w:p>
            <w:pPr>
              <w:ind w:firstLine="42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tc>
      </w:tr>
    </w:tbl>
    <w:p>
      <w:pPr>
        <w:jc w:val="left"/>
        <w:spacing w:line="360" w:lineRule="auto"/>
        <w:rPr>
          <w:rFonts w:ascii="宋体" w:hAnsi="宋体"/>
          <w:highlight w:val="none"/>
        </w:rPr>
      </w:pPr>
      <w:r>
        <w:rPr>
          <w:rFonts w:ascii="宋体" w:hAnsi="宋体"/>
          <w:highlight w:val="none"/>
        </w:rPr>
      </w:r>
      <w:r/>
    </w:p>
    <w:p>
      <w:pPr>
        <w:rPr>
          <w:rFonts w:hint="eastAsia" w:ascii="楷体_GB2312" w:hAnsi="宋体" w:eastAsia="楷体_GB2312" w:cs="楷体_GB2312"/>
          <w:b/>
          <w:i w:val="0"/>
          <w:color w:val="000000"/>
          <w:sz w:val="40"/>
          <w:szCs w:val="40"/>
          <w:highlight w:val="none"/>
          <w:u w:val="none"/>
          <w:lang w:val="en-US" w:eastAsia="zh-CN" w:bidi="ar"/>
        </w:rPr>
        <w:sectPr>
          <w:footerReference w:type="default" r:id="rId15"/>
          <w:footerReference w:type="even" r:id="rId16"/>
          <w:footnotePr/>
          <w:endnotePr/>
          <w:type w:val="nextPage"/>
          <w:pgSz w:w="11906" w:h="16838" w:orient="portrait"/>
          <w:pgMar w:top="1134" w:right="1134" w:bottom="1134" w:left="1134" w:header="567" w:footer="567" w:gutter="454"/>
          <w:cols w:num="1" w:sep="0" w:space="720" w:equalWidth="1"/>
          <w:docGrid w:linePitch="360"/>
        </w:sectPr>
      </w:pPr>
      <w:r>
        <w:rPr>
          <w:rFonts w:hint="eastAsia" w:ascii="楷体_GB2312" w:hAnsi="宋体" w:eastAsia="楷体_GB2312" w:cs="楷体_GB2312"/>
          <w:b/>
          <w:i w:val="0"/>
          <w:color w:val="000000"/>
          <w:sz w:val="40"/>
          <w:szCs w:val="40"/>
          <w:highlight w:val="none"/>
          <w:u w:val="none"/>
          <w:lang w:val="en-US" w:eastAsia="zh-CN" w:bidi="ar"/>
        </w:rPr>
        <w:br w:type="page" w:clear="all"/>
      </w:r>
      <w:bookmarkEnd w:id="378"/>
      <w:r/>
      <w:bookmarkEnd w:id="379"/>
      <w:r/>
      <w:r/>
    </w:p>
    <w:p>
      <w:pPr>
        <w:spacing w:line="360" w:lineRule="auto"/>
        <w:rPr>
          <w:rFonts w:hint="eastAsia" w:ascii="宋体" w:hAnsi="宋体" w:eastAsia="宋体" w:cs="宋体"/>
          <w:b/>
          <w:bCs/>
          <w:color w:val="000000"/>
          <w:sz w:val="24"/>
          <w:szCs w:val="24"/>
          <w:highlight w:val="none"/>
        </w:rPr>
        <w:outlineLvl w:val="0"/>
      </w:pPr>
      <w:r/>
      <w:bookmarkStart w:id="383" w:name="_Toc152683409"/>
      <w:r/>
      <w:bookmarkStart w:id="384" w:name="_Toc152683569"/>
      <w:r/>
      <w:bookmarkStart w:id="385" w:name="_Toc99301426"/>
      <w:r>
        <w:rPr>
          <w:rFonts w:hint="eastAsia" w:ascii="宋体" w:hAnsi="宋体" w:eastAsia="宋体" w:cs="宋体"/>
          <w:b/>
          <w:bCs/>
          <w:color w:val="000000"/>
          <w:sz w:val="24"/>
          <w:szCs w:val="24"/>
          <w:highlight w:val="none"/>
        </w:rPr>
        <w:t xml:space="preserve">附件</w:t>
      </w: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一</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武进区雪堰镇河道长效管护考核</w:t>
      </w:r>
      <w:r>
        <w:rPr>
          <w:rFonts w:hint="eastAsia" w:ascii="宋体" w:hAnsi="宋体" w:cs="宋体"/>
          <w:b/>
          <w:sz w:val="24"/>
          <w:szCs w:val="24"/>
          <w:highlight w:val="none"/>
          <w:lang w:val="en-US" w:eastAsia="zh-CN"/>
        </w:rPr>
        <w:t xml:space="preserve">评分</w:t>
      </w:r>
      <w:r>
        <w:rPr>
          <w:rFonts w:hint="eastAsia" w:ascii="宋体" w:hAnsi="宋体" w:eastAsia="宋体" w:cs="宋体"/>
          <w:b/>
          <w:sz w:val="24"/>
          <w:szCs w:val="24"/>
          <w:highlight w:val="none"/>
          <w:lang w:eastAsia="zh-CN"/>
        </w:rPr>
        <w:t xml:space="preserve">标准</w:t>
      </w:r>
      <w:r>
        <w:rPr>
          <w:rFonts w:hint="eastAsia" w:ascii="宋体" w:hAnsi="宋体" w:eastAsia="宋体" w:cs="宋体"/>
          <w:b/>
          <w:bCs/>
          <w:color w:val="000000"/>
          <w:sz w:val="24"/>
          <w:szCs w:val="24"/>
          <w:highlight w:val="none"/>
        </w:rPr>
        <w:t xml:space="preserve">（见下表）</w:t>
      </w:r>
      <w:r/>
    </w:p>
    <w:tbl>
      <w:tblPr>
        <w:tblStyle w:val="845"/>
        <w:tblW w:w="93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0"/>
        <w:gridCol w:w="586"/>
        <w:gridCol w:w="1456"/>
        <w:gridCol w:w="3385"/>
        <w:gridCol w:w="1078"/>
        <w:gridCol w:w="1200"/>
        <w:gridCol w:w="790"/>
      </w:tblGrid>
      <w:tr>
        <w:trPr>
          <w:jc w:val="center"/>
          <w:trHeight w:val="834"/>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考核目标</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tbRlV"/>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问题类别</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问题描述</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每处(个)</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整改时限</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水体清洁</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水域不洁</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河面有少量垃圾漂浮物、杂草、浮萍、人工种植水生植物管理不到位</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河面有大面积垃圾漂浮物、浮萍、水葫芦等有害水生植物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81"/>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河面盖满浮萍、水草，水葫芦等有害水生植物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1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河道污染</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河道有明显黑臭异味、污水等直排入河</w:t>
            </w:r>
            <w:r>
              <w:rPr>
                <w:rFonts w:hint="eastAsia" w:ascii="宋体" w:hAnsi="宋体" w:cs="宋体"/>
                <w:i w:val="0"/>
                <w:iCs w:val="0"/>
                <w:color w:val="000000"/>
                <w:sz w:val="24"/>
                <w:szCs w:val="24"/>
                <w:highlight w:val="none"/>
                <w:u w:val="none"/>
                <w:lang w:val="en-US" w:eastAsia="zh-CN" w:bidi="ar"/>
              </w:rPr>
              <w:t xml:space="preserve">未上报</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岸坡整洁</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河滩不洁</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岸坡有少量生活、建筑垃圾，杂物乱堆放</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岸坡有大面积生活、建筑垃圾，杂物乱堆放</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岸坡有畜禽养殖，乱占乱建</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岸坡乱种植</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河道岸坡乱垦乱种，已建成幸福河湖、生态河道等的加倍扣分</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管护公示牌</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破损</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河道管护牌/河长制公示牌内容错误、位置不明显，有缺失、污损、变形、倾斜等</w:t>
            </w:r>
            <w:r>
              <w:rPr>
                <w:rFonts w:hint="eastAsia" w:ascii="宋体" w:hAnsi="宋体" w:cs="宋体"/>
                <w:i w:val="0"/>
                <w:iCs w:val="0"/>
                <w:color w:val="000000"/>
                <w:sz w:val="24"/>
                <w:szCs w:val="24"/>
                <w:highlight w:val="none"/>
                <w:u w:val="none"/>
                <w:lang w:val="en-US" w:eastAsia="zh-CN" w:bidi="ar"/>
              </w:rPr>
              <w:t xml:space="preserve">未上报</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河道通畅</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行水不畅</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河道内有挡水围堰、坝梗，有乱填乱占河道、严重淤积</w:t>
            </w:r>
            <w:r>
              <w:rPr>
                <w:rFonts w:hint="eastAsia" w:ascii="宋体" w:hAnsi="宋体" w:cs="宋体"/>
                <w:i w:val="0"/>
                <w:iCs w:val="0"/>
                <w:color w:val="000000"/>
                <w:sz w:val="24"/>
                <w:szCs w:val="24"/>
                <w:highlight w:val="none"/>
                <w:u w:val="none"/>
                <w:lang w:val="en-US" w:eastAsia="zh-CN" w:bidi="ar"/>
              </w:rPr>
              <w:t xml:space="preserve">未上报</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阻水障碍物</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河道内有鱼网鱼簖，有枯树、死树、阻水高杆植物</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河道内有废弃沉船</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景观美化</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岸坡绿化死</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树枯枝</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自然岸坡绿化未合理整修，树木杂乱，距河面2米以下范围内覆盖水面1/2以上</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景观岸坡绿化带大面积空秃，有死树、枯枝、杂草丛生，未定期整修，有明显病虫害</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景观设施破损</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护栏变形、损坏、风化，亲水平台、景观建筑、步道等损坏，金属结构锈蚀，油漆脱落</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生态护坡有损坏、裂缝、松动、坡脚淘空等，木桩护坡缺损、散裂</w:t>
            </w:r>
            <w:r>
              <w:rPr>
                <w:rFonts w:hint="eastAsia" w:ascii="宋体" w:hAnsi="宋体" w:cs="宋体"/>
                <w:i w:val="0"/>
                <w:iCs w:val="0"/>
                <w:color w:val="000000"/>
                <w:sz w:val="24"/>
                <w:szCs w:val="24"/>
                <w:highlight w:val="none"/>
                <w:u w:val="none"/>
                <w:lang w:val="en-US" w:eastAsia="zh-CN" w:bidi="ar"/>
              </w:rPr>
              <w:t xml:space="preserve">未上报</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5工作日</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40"/>
        </w:trPr>
        <w:tc>
          <w:tcPr>
            <w:shd w:val="clear" w:color="auto" w:fill="auto"/>
            <w:tcBorders>
              <w:top w:val="single" w:color="000000" w:sz="4" w:space="0"/>
              <w:left w:val="single" w:color="000000" w:sz="4" w:space="0"/>
              <w:right w:val="single" w:color="000000" w:sz="4" w:space="0"/>
            </w:tcBorders>
            <w:tcW w:w="8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保障</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措施</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履约管理</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管理人员未到岗，作业人员、机械设备不满足合同要求</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40"/>
        </w:trPr>
        <w:tc>
          <w:tcPr>
            <w:shd w:val="clear" w:color="auto" w:fill="auto"/>
            <w:tcBorders>
              <w:left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台账资料</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台账不清晰、不完整、有明显错误</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540"/>
        </w:trPr>
        <w:tc>
          <w:tcPr>
            <w:shd w:val="clear" w:color="auto" w:fill="auto"/>
            <w:tcBorders>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安全生产</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工作时未做好安全措施；如出现安全事故，原则上全年考核按最低等次付款</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95"/>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上级通报</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被上级部门、上级河长明查暗访发现存在管护问题的</w:t>
            </w:r>
            <w:r>
              <w:rPr>
                <w:rStyle w:val="1269"/>
                <w:rFonts w:hint="eastAsia" w:ascii="宋体" w:hAnsi="宋体" w:eastAsia="宋体" w:cs="宋体"/>
                <w:sz w:val="24"/>
                <w:szCs w:val="24"/>
                <w:highlight w:val="none"/>
                <w:lang w:val="en-US" w:eastAsia="zh-CN" w:bidi="ar"/>
              </w:rPr>
              <w:t xml:space="preserve">（敏感、幸福河道保洁问题加倍扣分）</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举报曝光</w:t>
            </w:r>
            <w:r/>
          </w:p>
        </w:tc>
        <w:tc>
          <w:tcPr>
            <w:shd w:val="clear" w:color="auto" w:fill="auto"/>
            <w:tcBorders>
              <w:top w:val="single" w:color="000000" w:sz="4" w:space="0"/>
              <w:left w:val="single" w:color="000000" w:sz="4" w:space="0"/>
              <w:bottom w:val="single" w:color="000000" w:sz="4" w:space="0"/>
              <w:right w:val="single" w:color="000000" w:sz="4" w:space="0"/>
            </w:tcBorders>
            <w:tcW w:w="338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管护效果不佳、管护方式不当（撒药等）经群众反映或举报，被媒体曝光获造成社会影响的（敏感、幸福河道保洁问题加倍扣分）</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245"/>
        </w:trPr>
        <w:tc>
          <w:tcPr>
            <w:gridSpan w:val="2"/>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考核类别：</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□日常巡查□月度考核                             年    月    日</w:t>
            </w:r>
            <w:r/>
          </w:p>
        </w:tc>
      </w:tr>
    </w:tbl>
    <w:p>
      <w:pPr>
        <w:spacing w:line="324"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spacing w:line="288" w:lineRule="auto"/>
        <w:widowControl/>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sz w:val="24"/>
          <w:szCs w:val="24"/>
          <w:highlight w:val="none"/>
          <w:lang w:val="en-US" w:eastAsia="zh-CN"/>
        </w:rPr>
        <w:t xml:space="preserve">（</w:t>
      </w:r>
      <w:r>
        <w:rPr>
          <w:rFonts w:hint="eastAsia" w:ascii="宋体" w:hAnsi="宋体" w:cs="宋体"/>
          <w:b/>
          <w:sz w:val="24"/>
          <w:szCs w:val="24"/>
          <w:highlight w:val="none"/>
          <w:lang w:val="en-US" w:eastAsia="zh-CN"/>
        </w:rPr>
        <w:t xml:space="preserve">二</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color w:val="000000"/>
          <w:sz w:val="24"/>
          <w:szCs w:val="24"/>
          <w:highlight w:val="none"/>
          <w:lang w:eastAsia="zh-CN"/>
        </w:rPr>
        <w:t xml:space="preserve">武进区雪堰镇圩堤长效管护考核</w:t>
      </w:r>
      <w:r>
        <w:rPr>
          <w:rFonts w:hint="eastAsia" w:ascii="宋体" w:hAnsi="宋体" w:cs="宋体"/>
          <w:b/>
          <w:sz w:val="24"/>
          <w:szCs w:val="24"/>
          <w:highlight w:val="none"/>
          <w:lang w:val="en-US" w:eastAsia="zh-CN"/>
        </w:rPr>
        <w:t xml:space="preserve">评分</w:t>
      </w:r>
      <w:r>
        <w:rPr>
          <w:rFonts w:hint="eastAsia" w:ascii="宋体" w:hAnsi="宋体" w:eastAsia="宋体" w:cs="宋体"/>
          <w:b/>
          <w:color w:val="000000"/>
          <w:sz w:val="24"/>
          <w:szCs w:val="24"/>
          <w:highlight w:val="none"/>
          <w:lang w:eastAsia="zh-CN"/>
        </w:rPr>
        <w:t xml:space="preserve">标准</w:t>
      </w:r>
      <w:r>
        <w:rPr>
          <w:rFonts w:hint="eastAsia" w:ascii="宋体" w:hAnsi="宋体" w:eastAsia="宋体" w:cs="宋体"/>
          <w:b/>
          <w:bCs/>
          <w:color w:val="000000"/>
          <w:sz w:val="24"/>
          <w:szCs w:val="24"/>
          <w:highlight w:val="none"/>
        </w:rPr>
        <w:t xml:space="preserve">（见下表）</w:t>
      </w:r>
      <w:r/>
    </w:p>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圩堤名称：                                         考核日期：</w:t>
      </w:r>
      <w:r/>
    </w:p>
    <w:tbl>
      <w:tblPr>
        <w:tblStyle w:val="845"/>
        <w:tblW w:w="9315" w:type="dxa"/>
        <w:jc w:val="center"/>
        <w:tblLayout w:type="autofit"/>
        <w:tblCellMar>
          <w:left w:w="108" w:type="dxa"/>
          <w:top w:w="0" w:type="dxa"/>
          <w:right w:w="108" w:type="dxa"/>
          <w:bottom w:w="0" w:type="dxa"/>
        </w:tblCellMar>
        <w:tblLook w:val="04A0" w:firstRow="1" w:lastRow="0" w:firstColumn="1" w:lastColumn="0" w:noHBand="0" w:noVBand="1"/>
      </w:tblPr>
      <w:tblGrid>
        <w:gridCol w:w="271"/>
        <w:gridCol w:w="1157"/>
        <w:gridCol w:w="3431"/>
        <w:gridCol w:w="788"/>
        <w:gridCol w:w="2621"/>
        <w:gridCol w:w="673"/>
        <w:gridCol w:w="374"/>
      </w:tblGrid>
      <w:tr>
        <w:trPr>
          <w:jc w:val="center"/>
          <w:trHeight w:val="5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7" w:type="dxa"/>
            <w:vAlign w:val="center"/>
            <w:textDirection w:val="lrTb"/>
            <w:noWrap w:val="false"/>
          </w:tcPr>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考核</w:t>
            </w:r>
            <w:r/>
          </w:p>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内容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管</w:t>
            </w:r>
            <w:r>
              <w:rPr>
                <w:rStyle w:val="1265"/>
                <w:rFonts w:hint="eastAsia" w:ascii="宋体" w:hAnsi="宋体" w:eastAsia="宋体" w:cs="宋体"/>
                <w:b/>
                <w:bCs w:val="0"/>
                <w:sz w:val="24"/>
                <w:szCs w:val="24"/>
                <w:highlight w:val="none"/>
              </w:rPr>
              <w:t xml:space="preserve">理考核标准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标准分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检</w:t>
            </w:r>
            <w:r>
              <w:rPr>
                <w:rStyle w:val="1265"/>
                <w:rFonts w:hint="eastAsia" w:ascii="宋体" w:hAnsi="宋体" w:eastAsia="宋体" w:cs="宋体"/>
                <w:b/>
                <w:bCs w:val="0"/>
                <w:sz w:val="24"/>
                <w:szCs w:val="24"/>
                <w:highlight w:val="none"/>
              </w:rPr>
              <w:t xml:space="preserve">查评分原则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实得分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jc w:val="center"/>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备注</w:t>
            </w:r>
            <w:r/>
          </w:p>
        </w:tc>
      </w:tr>
      <w:tr>
        <w:trPr>
          <w:jc w:val="center"/>
          <w:trHeight w:val="15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7" w:type="dxa"/>
            <w:vAlign w:val="center"/>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制度建设</w:t>
            </w:r>
            <w:r/>
          </w:p>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管护单位对圩堤管理、巡查、管护、考核、巡查员、管护员等相关工作职责和岗位制度齐全，并有相应管理办法和管理措施。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未制定相关制度、岗位职责和管理办法每缺一项扣1分。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7" w:type="dxa"/>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队伍建设</w:t>
            </w:r>
            <w:r/>
          </w:p>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管护单位应落实专职圩堤管理员，足额配置，分工明确。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无圩堤管护员的发现一次扣1分。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管护单位与管护人员订立管护合同，双方有明确的权利、责任和义务；管护单位为管护人员办理人身意外事故伤害保险。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未订立管护合同的，每缺一个扣2分。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7" w:type="dxa"/>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台账资料</w:t>
            </w:r>
            <w:r/>
          </w:p>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管护单位圩堤管理的组织领导、宣传教育、规章制度、队伍建设、经费安排等资料齐全，分类清晰。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分类不清扣1分，每缺一项扣1分。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07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管护单位检查考核等动态的活动台帐资料齐全、记录全面详尽。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每缺一项未按考核办法进行考核的扣1分，资料不全、记录不详扣1-3分。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管护单位日常巡查记录及时，台帐无不记、伪造，专人保管，考核办法具体、明确，奖罚措施得力，并及时兑现。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资料不全、记录不详，未落实奖惩兑现的扣1-2分。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8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7" w:type="dxa"/>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运行维护（20分）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圩堤及穿堤涵闸运行正常，无危害工程安全的结构性损坏。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在检查中发现问题，有一处扣2分；对检查中发现的问题未及时整改到位的有一处扣4分。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3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穿堤建筑物周围无侧渗、圩堤无管涌。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在检查中发现问题，有一处扣2分；对检查中发现的问题未及时整改到位的有一处扣4分。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5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7" w:type="dxa"/>
            <w:vAlign w:val="center"/>
            <w:vMerge w:val="restart"/>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堤岸面貌(40分)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堤顶高程、宽度、边坡等保持设计或竣工验收的尺度，堤坡平顺。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经常检查堤身变化，发现渗漏、漏洞、裂缝等堤身损坏现象应及时报告，有异常情况没有发现不得分并追究责任，发现不及时报告扣2分。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55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堤顶路面应保持干净、平整、畅通。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堤顶路面应保持干净、平整、畅通，发现路面有堆放物、杂物阻塞交通有一处扣1分，发现路面有裂缝沉降等情况不及时报告扣2分。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75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迎水坡石砼护砌坡要坡度平整、无沉陷、风化、无杂物、杂草。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有损坏一项，不及时报告扣1分。</w:t>
            </w:r>
            <w:r/>
          </w:p>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杂物不及时清除扣2分。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97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jc w:val="left"/>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背水坡应保持标准坡度，坡面平整、无雨淋沟，无乱垦乱种植现象。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坡面不平整、有雨淋沟每发现一处扣1分，发现有乱垦乱种的一处扣1分。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1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57" w:type="dxa"/>
            <w:vAlign w:val="center"/>
            <w:textDirection w:val="lrTb"/>
            <w:noWrap w:val="false"/>
          </w:tcPr>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群众评价</w:t>
            </w:r>
            <w:r/>
          </w:p>
          <w:p>
            <w:pPr>
              <w:jc w:val="center"/>
              <w:spacing w:line="288"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群众对圩堤管护满意情况。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按当地群众对达标圩堤长效管护效果的满意度评分。经群众举报和社会媒体曝光的有一起扣1分。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84"/>
        </w:trPr>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jc w:val="center"/>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431" w:type="dxa"/>
            <w:vAlign w:val="center"/>
            <w:textDirection w:val="lrTb"/>
            <w:noWrap w:val="false"/>
          </w:tcPr>
          <w:p>
            <w:p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88" w:type="dxa"/>
            <w:vAlign w:val="center"/>
            <w:textDirection w:val="lrTb"/>
            <w:noWrap w:val="false"/>
          </w:tcPr>
          <w:p>
            <w:pPr>
              <w:jc w:val="center"/>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21" w:type="dxa"/>
            <w:vAlign w:val="center"/>
            <w:textDirection w:val="lrTb"/>
            <w:noWrap w:val="false"/>
          </w:tcPr>
          <w:p>
            <w:pPr>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7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4"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24"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24"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288"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numPr>
          <w:ilvl w:val="0"/>
          <w:numId w:val="0"/>
        </w:numPr>
        <w:spacing w:line="324"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numPr>
          <w:ilvl w:val="0"/>
          <w:numId w:val="0"/>
        </w:numPr>
        <w:spacing w:line="324"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numPr>
          <w:ilvl w:val="0"/>
          <w:numId w:val="0"/>
        </w:numPr>
        <w:spacing w:line="324"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numPr>
          <w:ilvl w:val="0"/>
          <w:numId w:val="0"/>
        </w:numPr>
        <w:spacing w:line="324"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numPr>
          <w:ilvl w:val="0"/>
          <w:numId w:val="0"/>
        </w:numPr>
        <w:spacing w:line="324"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jc w:val="center"/>
        <w:spacing w:line="360" w:lineRule="auto"/>
        <w:rPr>
          <w:rFonts w:hint="eastAsia" w:ascii="宋体" w:hAnsi="宋体"/>
          <w:b/>
          <w:sz w:val="36"/>
          <w:szCs w:val="36"/>
          <w:highlight w:val="none"/>
        </w:rPr>
        <w:outlineLvl w:val="0"/>
      </w:pPr>
      <w:r>
        <w:rPr>
          <w:rFonts w:ascii="宋体" w:hAnsi="宋体"/>
          <w:b/>
          <w:sz w:val="36"/>
          <w:szCs w:val="36"/>
          <w:highlight w:val="none"/>
        </w:rPr>
        <w:t xml:space="preserve">第七章</w:t>
      </w:r>
      <w:r>
        <w:rPr>
          <w:rFonts w:hint="eastAsia" w:ascii="宋体" w:hAnsi="宋体"/>
          <w:b/>
          <w:sz w:val="36"/>
          <w:szCs w:val="36"/>
          <w:highlight w:val="none"/>
        </w:rPr>
        <w:t xml:space="preserve">   投标文件的组成及提交须知</w:t>
      </w:r>
      <w:bookmarkEnd w:id="383"/>
      <w:r/>
      <w:bookmarkEnd w:id="384"/>
      <w:r/>
      <w:r/>
    </w:p>
    <w:tbl>
      <w:tblPr>
        <w:tblStyle w:val="845"/>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highlight w:val="none"/>
              </w:rPr>
            </w:pPr>
            <w:r/>
            <w:bookmarkStart w:id="386" w:name="_Toc86202633"/>
            <w:r>
              <w:rPr>
                <w:rFonts w:hint="eastAsia" w:ascii="宋体" w:hAnsi="宋体" w:cs="宋体"/>
                <w:b/>
                <w:szCs w:val="21"/>
                <w:highlight w:val="none"/>
              </w:rPr>
              <w:t xml:space="preserve">名称</w:t>
            </w:r>
            <w:bookmarkEnd w:id="386"/>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highlight w:val="none"/>
              </w:rPr>
            </w:pPr>
            <w:r>
              <w:rPr>
                <w:rFonts w:hint="eastAsia" w:ascii="宋体" w:hAnsi="宋体" w:cs="宋体"/>
                <w:b/>
                <w:szCs w:val="21"/>
                <w:highlight w:val="none"/>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*开标一览表</w:t>
            </w:r>
            <w:r/>
          </w:p>
        </w:tc>
      </w:tr>
      <w:tr>
        <w:trPr>
          <w:jc w:val="center"/>
          <w:trHeight w:val="281"/>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ascii="宋体" w:hAnsi="宋体"/>
                <w:highlight w:val="none"/>
              </w:rPr>
              <w:t xml:space="preserve">中小企业声明函</w:t>
            </w:r>
            <w:r>
              <w:rPr>
                <w:rFonts w:hint="eastAsia" w:ascii="宋体" w:hAnsi="宋体"/>
                <w:highlight w:val="none"/>
              </w:rPr>
              <w:t xml:space="preserve">（或</w:t>
            </w:r>
            <w:r>
              <w:rPr>
                <w:rFonts w:ascii="宋体" w:hAnsi="宋体"/>
                <w:highlight w:val="none"/>
              </w:rPr>
              <w:t xml:space="preserve">监狱企业证明或残疾人福利性单位声明函</w:t>
            </w:r>
            <w:r>
              <w:rPr>
                <w:rFonts w:hint="eastAsia" w:ascii="宋体" w:hAnsi="宋体"/>
                <w:highlight w:val="none"/>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基本服务承诺书</w:t>
            </w:r>
            <w:r/>
          </w:p>
        </w:tc>
      </w:tr>
      <w:tr>
        <w:trPr>
          <w:jc w:val="center"/>
          <w:trHeight w:val="406"/>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highlight w:val="none"/>
              </w:rPr>
            </w:pPr>
            <w:r>
              <w:rPr>
                <w:rFonts w:hint="eastAsia" w:ascii="宋体" w:hAnsi="宋体" w:eastAsia="宋体" w:cs="宋体"/>
                <w:szCs w:val="21"/>
                <w:highlight w:val="none"/>
              </w:rPr>
              <w:t xml:space="preserve">△法人授权书</w:t>
            </w:r>
            <w:r>
              <w:rPr>
                <w:rFonts w:hint="eastAsia" w:ascii="宋体" w:hAnsi="宋体" w:cs="宋体"/>
                <w:szCs w:val="21"/>
                <w:highlight w:val="none"/>
              </w:rPr>
              <w:t xml:space="preserve">、法定代表人身份证；</w:t>
            </w:r>
            <w:r>
              <w:rPr>
                <w:rFonts w:hint="eastAsia" w:ascii="宋体" w:hAnsi="宋体" w:cs="宋体"/>
                <w:b/>
                <w:bCs/>
                <w:szCs w:val="21"/>
                <w:highlight w:val="none"/>
              </w:rPr>
              <w:t xml:space="preserve">如有供应商授权代表需提供被授权人身份证及近三个月(2025年</w:t>
            </w:r>
            <w:r>
              <w:rPr>
                <w:rFonts w:hint="eastAsia" w:ascii="宋体" w:hAnsi="宋体" w:cs="宋体"/>
                <w:b/>
                <w:bCs/>
                <w:szCs w:val="21"/>
                <w:highlight w:val="none"/>
                <w:lang w:val="en-US" w:eastAsia="zh-CN"/>
              </w:rPr>
              <w:t xml:space="preserve">11</w:t>
            </w:r>
            <w:r>
              <w:rPr>
                <w:rFonts w:hint="eastAsia" w:ascii="宋体" w:hAnsi="宋体" w:cs="宋体"/>
                <w:b/>
                <w:bCs/>
                <w:szCs w:val="21"/>
                <w:highlight w:val="none"/>
              </w:rPr>
              <w:t xml:space="preserve">月-202</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月)为其缴纳社保的记录加盖公章。若被授权人为退休人员，提供该人员的退休证明及供应商与其签订的聘用合同复印件</w:t>
            </w:r>
            <w:r>
              <w:rPr>
                <w:rFonts w:hint="eastAsia" w:ascii="宋体" w:hAnsi="宋体" w:cs="宋体"/>
                <w:szCs w:val="21"/>
                <w:highlight w:val="none"/>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△资格承诺声明函</w:t>
            </w:r>
            <w:r/>
          </w:p>
        </w:tc>
      </w:tr>
      <w:tr>
        <w:trPr>
          <w:jc w:val="center"/>
          <w:trHeight w:val="299"/>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w:t>
            </w:r>
            <w:r>
              <w:rPr>
                <w:rFonts w:ascii="Segoe UI" w:hAnsi="Segoe UI" w:eastAsia="Segoe UI" w:cs="Segoe UI"/>
                <w:i w:val="0"/>
                <w:iCs w:val="0"/>
                <w:caps w:val="0"/>
                <w:spacing w:val="0"/>
                <w:sz w:val="21"/>
                <w:szCs w:val="21"/>
                <w:highlight w:val="none"/>
              </w:rPr>
              <w:t xml:space="preserve">信用承诺书</w:t>
            </w:r>
            <w:r/>
          </w:p>
        </w:tc>
      </w:tr>
      <w:tr>
        <w:trPr>
          <w:jc w:val="center"/>
          <w:trHeight w:val="39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△落实政府采购政策需满足的资格条件（详见第一章“采购邀请”）：</w:t>
            </w:r>
            <w:r>
              <w:rPr>
                <w:rFonts w:hint="eastAsia" w:ascii="宋体" w:hAnsi="宋体" w:cs="宋体"/>
                <w:b/>
                <w:bCs/>
                <w:szCs w:val="21"/>
                <w:highlight w:val="none"/>
              </w:rPr>
              <w:t xml:space="preserve">如采购公告中明确专门面向中小/小微企业采购，须按要求提供中小企业声明函</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color w:val="000000"/>
                <w:szCs w:val="21"/>
                <w:highlight w:val="none"/>
              </w:rPr>
              <w:t xml:space="preserve">△特定资格条件</w:t>
            </w:r>
            <w:r>
              <w:rPr>
                <w:rFonts w:hint="eastAsia" w:ascii="宋体" w:hAnsi="宋体" w:cs="宋体"/>
                <w:szCs w:val="21"/>
                <w:highlight w:val="none"/>
              </w:rPr>
              <w:t xml:space="preserve">（详见“第三章 资格审查”—“第二节 资格审查要求”）</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*投标函</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*报价明细表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w:t>
            </w:r>
            <w:bookmarkStart w:id="426" w:name="_GoBack"/>
            <w:r>
              <w:rPr>
                <w:rFonts w:hint="eastAsia" w:ascii="宋体" w:hAnsi="宋体" w:cs="宋体"/>
                <w:szCs w:val="21"/>
                <w:highlight w:val="none"/>
              </w:rPr>
              <w:t xml:space="preserve">投标文件有效性</w:t>
            </w:r>
            <w:bookmarkEnd w:id="426"/>
            <w:r>
              <w:rPr>
                <w:rFonts w:hint="eastAsia" w:ascii="宋体" w:hAnsi="宋体" w:cs="宋体"/>
                <w:szCs w:val="21"/>
                <w:highlight w:val="none"/>
              </w:rPr>
              <w:t xml:space="preserve">（根据采购文件要求填写，如采购文件无相关要求，此条可不填写）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highlight w:val="none"/>
              </w:rPr>
            </w:pPr>
            <w:r>
              <w:rPr>
                <w:rFonts w:hint="eastAsia" w:ascii="宋体" w:hAnsi="宋体" w:cs="宋体"/>
                <w:b/>
                <w:bCs/>
                <w:szCs w:val="21"/>
                <w:highlight w:val="none"/>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采用综合评分法的项目，每项评分材料按第五章“评标方法和评标标准”评分细则中对应评分项目（或数字编号）分别上传。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投标文件提交须知</w:t>
            </w:r>
            <w:r/>
          </w:p>
          <w:p>
            <w:pPr>
              <w:rPr>
                <w:rFonts w:hint="eastAsia" w:ascii="宋体" w:hAnsi="宋体" w:cs="宋体"/>
                <w:szCs w:val="21"/>
                <w:highlight w:val="none"/>
              </w:rPr>
            </w:pPr>
            <w:r>
              <w:rPr>
                <w:rFonts w:hint="eastAsia" w:ascii="宋体" w:hAnsi="宋体" w:cs="宋体"/>
                <w:szCs w:val="21"/>
                <w:highlight w:val="none"/>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highlight w:val="none"/>
                <w:u w:val="single"/>
              </w:rPr>
              <w:outlineLvl w:val="0"/>
            </w:pPr>
            <w:r/>
            <w:bookmarkStart w:id="387" w:name="_Toc152683410"/>
            <w:r/>
            <w:bookmarkStart w:id="388" w:name="_Toc152683570"/>
            <w:r>
              <w:rPr>
                <w:rFonts w:hint="eastAsia" w:ascii="宋体" w:hAnsi="宋体" w:cs="宋体"/>
                <w:b/>
                <w:bCs/>
                <w:szCs w:val="21"/>
                <w:highlight w:val="none"/>
                <w:u w:val="single"/>
              </w:rPr>
              <w:t xml:space="preserve">1.本部分内容仅列明格式材料要求，不代表所有列出格式的材料必须全部提交，具体提交以采购文件规定的资格条件、评分标准要求及采购文件给定格式等内容为准。</w:t>
            </w:r>
            <w:bookmarkEnd w:id="387"/>
            <w:r/>
            <w:bookmarkEnd w:id="388"/>
            <w:r/>
            <w:r/>
          </w:p>
          <w:p>
            <w:pPr>
              <w:jc w:val="left"/>
              <w:keepNext/>
              <w:spacing w:line="400" w:lineRule="exact"/>
              <w:rPr>
                <w:rFonts w:hint="eastAsia" w:ascii="宋体" w:hAnsi="宋体" w:cs="宋体"/>
                <w:b/>
                <w:bCs/>
                <w:szCs w:val="21"/>
                <w:highlight w:val="none"/>
                <w:u w:val="single"/>
              </w:rPr>
              <w:outlineLvl w:val="0"/>
            </w:pPr>
            <w:r/>
            <w:bookmarkStart w:id="389" w:name="_Toc152683571"/>
            <w:r/>
            <w:bookmarkStart w:id="390" w:name="_Toc152683411"/>
            <w:r>
              <w:rPr>
                <w:rFonts w:hint="eastAsia" w:ascii="宋体" w:hAnsi="宋体" w:cs="宋体"/>
                <w:b/>
                <w:bCs/>
                <w:szCs w:val="21"/>
                <w:highlight w:val="none"/>
                <w:u w:val="single"/>
              </w:rPr>
              <w:t xml:space="preserve">2.带“△”项材料如未按“第三章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”提交，将作资格审查不通过处理，带“*”项材料如未按要求提交，将作无效投标处理。</w:t>
            </w:r>
            <w:bookmarkEnd w:id="389"/>
            <w:r/>
            <w:bookmarkEnd w:id="390"/>
            <w:r/>
            <w:r/>
          </w:p>
          <w:p>
            <w:pPr>
              <w:jc w:val="left"/>
              <w:keepNext/>
              <w:spacing w:line="400" w:lineRule="exact"/>
              <w:rPr>
                <w:rFonts w:hint="eastAsia" w:ascii="宋体" w:hAnsi="宋体" w:cs="宋体"/>
                <w:b/>
                <w:bCs/>
                <w:szCs w:val="21"/>
                <w:highlight w:val="none"/>
                <w:u w:val="single"/>
              </w:rPr>
              <w:outlineLvl w:val="0"/>
            </w:pPr>
            <w:r/>
            <w:bookmarkStart w:id="391" w:name="_Toc152683572"/>
            <w:r/>
            <w:bookmarkStart w:id="392" w:name="_Toc152683412"/>
            <w:r>
              <w:rPr>
                <w:rFonts w:hint="eastAsia" w:ascii="宋体" w:hAnsi="宋体" w:cs="宋体"/>
                <w:b/>
                <w:bCs/>
                <w:szCs w:val="21"/>
                <w:highlight w:val="none"/>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91"/>
            <w:r/>
            <w:bookmarkEnd w:id="392"/>
            <w:r/>
            <w:r/>
          </w:p>
          <w:p>
            <w:pPr>
              <w:jc w:val="left"/>
              <w:keepNext/>
              <w:spacing w:line="400" w:lineRule="exact"/>
              <w:rPr>
                <w:rFonts w:hint="eastAsia" w:ascii="宋体" w:hAnsi="宋体" w:cs="宋体"/>
                <w:b/>
                <w:bCs/>
                <w:szCs w:val="21"/>
                <w:highlight w:val="none"/>
                <w:u w:val="single"/>
              </w:rPr>
              <w:outlineLvl w:val="0"/>
            </w:pPr>
            <w:r/>
            <w:bookmarkStart w:id="393" w:name="_Toc152683573"/>
            <w:r/>
            <w:bookmarkStart w:id="394" w:name="_Toc152683413"/>
            <w:r>
              <w:rPr>
                <w:rFonts w:hint="eastAsia" w:ascii="宋体" w:hAnsi="宋体" w:cs="宋体"/>
                <w:b/>
                <w:bCs/>
                <w:szCs w:val="21"/>
                <w:highlight w:val="none"/>
                <w:u w:val="single"/>
              </w:rPr>
              <w:t xml:space="preserve">4.投标文件应按照采购文件要求的格式填写，无相应内容填写可填写“无”等明确的回答。</w:t>
            </w:r>
            <w:bookmarkEnd w:id="393"/>
            <w:r/>
            <w:bookmarkEnd w:id="394"/>
            <w:r/>
            <w:r/>
          </w:p>
          <w:p>
            <w:pPr>
              <w:jc w:val="left"/>
              <w:keepNext/>
              <w:spacing w:line="400" w:lineRule="exact"/>
              <w:rPr>
                <w:rFonts w:hint="eastAsia" w:ascii="宋体" w:hAnsi="宋体" w:cs="宋体"/>
                <w:b/>
                <w:szCs w:val="21"/>
                <w:highlight w:val="none"/>
              </w:rPr>
              <w:outlineLvl w:val="0"/>
            </w:pPr>
            <w:r/>
            <w:bookmarkStart w:id="395" w:name="_Toc152683574"/>
            <w:r/>
            <w:bookmarkStart w:id="396" w:name="_Toc152683414"/>
            <w:r>
              <w:rPr>
                <w:rFonts w:hint="eastAsia" w:ascii="宋体" w:hAnsi="宋体" w:cs="宋体"/>
                <w:b/>
                <w:bCs/>
                <w:szCs w:val="21"/>
                <w:highlight w:val="none"/>
                <w:u w:val="single"/>
              </w:rPr>
              <w:t xml:space="preserve">5.投标文件所附格式中要求填写的全部信息都必须正面回答并保证是真实准确的。</w:t>
            </w:r>
            <w:bookmarkEnd w:id="395"/>
            <w:r/>
            <w:bookmarkEnd w:id="396"/>
            <w:r/>
            <w:r/>
          </w:p>
        </w:tc>
      </w:tr>
    </w:tbl>
    <w:p>
      <w:pPr>
        <w:jc w:val="center"/>
        <w:spacing w:line="360" w:lineRule="auto"/>
        <w:rPr>
          <w:rFonts w:hint="eastAsia" w:ascii="宋体" w:hAnsi="宋体"/>
          <w:b/>
          <w:sz w:val="36"/>
          <w:szCs w:val="36"/>
          <w:highlight w:val="none"/>
        </w:rPr>
        <w:outlineLvl w:val="9"/>
      </w:pPr>
      <w:r>
        <w:rPr>
          <w:rFonts w:hint="eastAsia" w:ascii="宋体" w:hAnsi="宋体"/>
          <w:b/>
          <w:sz w:val="36"/>
          <w:szCs w:val="36"/>
          <w:highlight w:val="none"/>
        </w:rPr>
      </w:r>
      <w:r/>
    </w:p>
    <w:p>
      <w:pPr>
        <w:jc w:val="center"/>
        <w:spacing w:line="360" w:lineRule="auto"/>
        <w:rPr>
          <w:rFonts w:hint="eastAsia" w:ascii="宋体" w:hAnsi="宋体"/>
          <w:b/>
          <w:sz w:val="36"/>
          <w:szCs w:val="36"/>
          <w:highlight w:val="none"/>
        </w:rPr>
        <w:outlineLvl w:val="9"/>
      </w:pPr>
      <w:r>
        <w:rPr>
          <w:rFonts w:hint="eastAsia" w:ascii="宋体" w:hAnsi="宋体"/>
          <w:b/>
          <w:sz w:val="36"/>
          <w:szCs w:val="36"/>
          <w:highlight w:val="none"/>
        </w:rPr>
      </w:r>
      <w:r/>
    </w:p>
    <w:p>
      <w:pPr>
        <w:spacing w:line="360" w:lineRule="auto"/>
        <w:rPr>
          <w:rFonts w:hint="eastAsia" w:ascii="宋体" w:hAnsi="宋体"/>
          <w:b/>
          <w:sz w:val="36"/>
          <w:szCs w:val="36"/>
          <w:highlight w:val="none"/>
        </w:rPr>
        <w:outlineLvl w:val="9"/>
      </w:pPr>
      <w:r>
        <w:rPr>
          <w:rFonts w:hint="eastAsia" w:ascii="宋体" w:hAnsi="宋体"/>
          <w:b/>
          <w:sz w:val="36"/>
          <w:szCs w:val="36"/>
          <w:highlight w:val="none"/>
        </w:rPr>
      </w:r>
      <w:r/>
    </w:p>
    <w:p>
      <w:pPr>
        <w:rPr>
          <w:rFonts w:ascii="宋体" w:hAnsi="宋体"/>
          <w:b/>
          <w:sz w:val="36"/>
          <w:szCs w:val="36"/>
          <w:highlight w:val="none"/>
        </w:rPr>
      </w:pPr>
      <w:r/>
      <w:bookmarkStart w:id="397" w:name="_Toc152683415"/>
      <w:r/>
      <w:bookmarkStart w:id="398" w:name="_Toc152683575"/>
      <w:r/>
      <w:r/>
    </w:p>
    <w:p>
      <w:pPr>
        <w:jc w:val="center"/>
        <w:spacing w:line="360" w:lineRule="auto"/>
        <w:rPr>
          <w:rFonts w:hint="eastAsia" w:ascii="宋体" w:hAnsi="宋体"/>
          <w:b/>
          <w:sz w:val="24"/>
          <w:highlight w:val="none"/>
        </w:rPr>
        <w:outlineLvl w:val="0"/>
      </w:pPr>
      <w:r>
        <w:rPr>
          <w:rFonts w:ascii="宋体" w:hAnsi="宋体"/>
          <w:b/>
          <w:sz w:val="36"/>
          <w:szCs w:val="36"/>
          <w:highlight w:val="none"/>
        </w:rPr>
        <w:t xml:space="preserve">第</w:t>
      </w:r>
      <w:r>
        <w:rPr>
          <w:rFonts w:hint="eastAsia" w:ascii="宋体" w:hAnsi="宋体"/>
          <w:b/>
          <w:sz w:val="36"/>
          <w:szCs w:val="36"/>
          <w:highlight w:val="none"/>
        </w:rPr>
        <w:t xml:space="preserve">八</w:t>
      </w:r>
      <w:r>
        <w:rPr>
          <w:rFonts w:ascii="宋体" w:hAnsi="宋体"/>
          <w:b/>
          <w:sz w:val="36"/>
          <w:szCs w:val="36"/>
          <w:highlight w:val="none"/>
        </w:rPr>
        <w:t xml:space="preserve">章   投标文件格式</w:t>
      </w:r>
      <w:bookmarkEnd w:id="385"/>
      <w:r/>
      <w:bookmarkEnd w:id="397"/>
      <w:r/>
      <w:bookmarkEnd w:id="398"/>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b/>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highlight w:val="none"/>
        </w:rPr>
        <w:t xml:space="preserve">投标无效</w:t>
      </w:r>
      <w:r>
        <w:rPr>
          <w:rFonts w:ascii="宋体" w:hAnsi="宋体"/>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4、实行电子化不见面交易方式的，加盖公章、签名等均通过</w:t>
      </w:r>
      <w:r>
        <w:rPr>
          <w:rFonts w:ascii="宋体" w:hAnsi="宋体"/>
          <w:sz w:val="24"/>
          <w:highlight w:val="none"/>
        </w:rPr>
        <w:t xml:space="preserve">投标文件编制工具</w:t>
      </w:r>
      <w:r>
        <w:rPr>
          <w:rFonts w:hint="eastAsia" w:ascii="宋体" w:hAnsi="宋体"/>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jc w:val="left"/>
        <w:widowControl/>
        <w:rPr>
          <w:rFonts w:hint="eastAsia" w:ascii="宋体" w:hAnsi="宋体"/>
          <w:sz w:val="24"/>
          <w:highlight w:val="none"/>
        </w:rPr>
      </w:pPr>
      <w:r>
        <w:rPr>
          <w:rFonts w:hint="eastAsia" w:ascii="宋体" w:hAnsi="宋体"/>
          <w:sz w:val="24"/>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rPr>
          <w:rFonts w:ascii="宋体" w:hAnsi="宋体"/>
          <w:b/>
          <w:spacing w:val="20"/>
          <w:sz w:val="32"/>
          <w:szCs w:val="32"/>
          <w:highlight w:val="none"/>
        </w:rPr>
      </w:pPr>
      <w:r>
        <w:rPr>
          <w:rFonts w:ascii="宋体" w:hAnsi="宋体"/>
          <w:b/>
          <w:spacing w:val="20"/>
          <w:sz w:val="32"/>
          <w:szCs w:val="32"/>
          <w:highlight w:val="none"/>
        </w:rPr>
      </w:r>
      <w:r/>
    </w:p>
    <w:p>
      <w:pPr>
        <w:ind w:firstLine="2529"/>
        <w:rPr>
          <w:rFonts w:hint="eastAsia" w:ascii="宋体" w:hAnsi="宋体"/>
          <w:b/>
          <w:sz w:val="32"/>
          <w:szCs w:val="32"/>
          <w:highlight w:val="none"/>
        </w:rPr>
      </w:pPr>
      <w:r>
        <w:rPr>
          <w:rFonts w:ascii="宋体" w:hAnsi="宋体"/>
          <w:b/>
          <w:spacing w:val="20"/>
          <w:sz w:val="32"/>
          <w:szCs w:val="32"/>
          <w:highlight w:val="none"/>
        </w:rPr>
        <w:t xml:space="preserve">一</w:t>
      </w:r>
      <w:r>
        <w:rPr>
          <w:rFonts w:hint="eastAsia" w:ascii="宋体" w:hAnsi="宋体"/>
          <w:b/>
          <w:spacing w:val="20"/>
          <w:sz w:val="32"/>
          <w:szCs w:val="32"/>
          <w:highlight w:val="none"/>
        </w:rPr>
        <w:t xml:space="preserve">、</w:t>
      </w:r>
      <w:r>
        <w:rPr>
          <w:rFonts w:ascii="宋体" w:hAnsi="宋体"/>
          <w:b/>
          <w:spacing w:val="20"/>
          <w:sz w:val="32"/>
          <w:szCs w:val="32"/>
          <w:highlight w:val="none"/>
        </w:rPr>
        <w:t xml:space="preserve">投标文件</w:t>
      </w:r>
      <w:r>
        <w:rPr>
          <w:rFonts w:ascii="宋体" w:hAnsi="宋体"/>
          <w:b/>
          <w:sz w:val="32"/>
          <w:szCs w:val="32"/>
          <w:highlight w:val="none"/>
        </w:rPr>
        <w:t xml:space="preserve">封面</w:t>
      </w:r>
      <w:r/>
    </w:p>
    <w:p>
      <w:pPr>
        <w:jc w:val="center"/>
        <w:rPr>
          <w:rFonts w:hint="eastAsia" w:ascii="宋体" w:hAnsi="宋体"/>
          <w:szCs w:val="21"/>
          <w:highlight w:val="none"/>
        </w:rPr>
      </w:pPr>
      <w:r>
        <w:rPr>
          <w:rFonts w:hint="eastAsia" w:ascii="宋体" w:hAnsi="宋体"/>
          <w:szCs w:val="21"/>
          <w:highlight w:val="none"/>
        </w:rPr>
      </w:r>
      <w:r/>
    </w:p>
    <w:p>
      <w:pPr>
        <w:jc w:val="center"/>
        <w:rPr>
          <w:rFonts w:hint="eastAsia" w:ascii="宋体" w:hAnsi="宋体"/>
          <w:b/>
          <w:spacing w:val="60"/>
          <w:sz w:val="84"/>
          <w:szCs w:val="84"/>
          <w:highlight w:val="none"/>
        </w:rPr>
      </w:pPr>
      <w:r>
        <w:rPr>
          <w:rFonts w:hint="eastAsia" w:ascii="宋体" w:hAnsi="宋体"/>
          <w:b/>
          <w:spacing w:val="60"/>
          <w:sz w:val="84"/>
          <w:szCs w:val="84"/>
          <w:highlight w:val="none"/>
        </w:rPr>
      </w:r>
      <w:r/>
    </w:p>
    <w:p>
      <w:pPr>
        <w:jc w:val="center"/>
        <w:rPr>
          <w:rFonts w:hint="eastAsia" w:ascii="宋体" w:hAnsi="宋体"/>
          <w:b/>
          <w:spacing w:val="60"/>
          <w:sz w:val="84"/>
          <w:szCs w:val="84"/>
          <w:highlight w:val="none"/>
        </w:rPr>
      </w:pPr>
      <w:r>
        <w:rPr>
          <w:rFonts w:ascii="宋体" w:hAnsi="宋体"/>
          <w:b/>
          <w:spacing w:val="60"/>
          <w:sz w:val="84"/>
          <w:szCs w:val="84"/>
          <w:highlight w:val="none"/>
        </w:rPr>
        <w:t xml:space="preserve">投 标 文 件</w:t>
      </w:r>
      <w:r/>
    </w:p>
    <w:p>
      <w:pPr>
        <w:ind w:firstLine="963"/>
        <w:rPr>
          <w:rFonts w:hint="eastAsia" w:ascii="宋体" w:hAnsi="宋体"/>
          <w:b/>
          <w:spacing w:val="60"/>
          <w:sz w:val="52"/>
          <w:szCs w:val="52"/>
          <w:highlight w:val="none"/>
        </w:rPr>
      </w:pPr>
      <w:r>
        <w:rPr>
          <w:rFonts w:hint="eastAsia" w:ascii="宋体" w:hAnsi="宋体"/>
          <w:b/>
          <w:spacing w:val="60"/>
          <w:sz w:val="52"/>
          <w:szCs w:val="52"/>
          <w:highlight w:val="none"/>
        </w:rPr>
      </w:r>
      <w:r/>
    </w:p>
    <w:p>
      <w:pPr>
        <w:ind w:firstLine="963"/>
        <w:rPr>
          <w:rFonts w:hint="eastAsia" w:ascii="宋体" w:hAnsi="宋体"/>
          <w:b/>
          <w:spacing w:val="60"/>
          <w:sz w:val="52"/>
          <w:szCs w:val="52"/>
          <w:highlight w:val="none"/>
        </w:rPr>
      </w:pPr>
      <w:r>
        <w:rPr>
          <w:rFonts w:hint="eastAsia" w:ascii="宋体" w:hAnsi="宋体"/>
          <w:b/>
          <w:spacing w:val="60"/>
          <w:sz w:val="52"/>
          <w:szCs w:val="52"/>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542"/>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542"/>
        <w:rPr>
          <w:rFonts w:hint="eastAsia" w:ascii="宋体" w:hAnsi="宋体"/>
          <w:b/>
          <w:spacing w:val="20"/>
          <w:sz w:val="32"/>
          <w:szCs w:val="32"/>
          <w:highlight w:val="none"/>
        </w:rPr>
      </w:pPr>
      <w:r>
        <w:rPr>
          <w:rFonts w:hint="eastAsia" w:ascii="宋体" w:hAnsi="宋体"/>
          <w:b/>
          <w:spacing w:val="20"/>
          <w:sz w:val="32"/>
          <w:szCs w:val="32"/>
          <w:highlight w:val="none"/>
        </w:rPr>
      </w:r>
      <w:r/>
    </w:p>
    <w:p>
      <w:pPr>
        <w:ind w:firstLine="1446"/>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446"/>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p>
    <w:p>
      <w:pPr>
        <w:rPr>
          <w:rFonts w:hint="eastAsia"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rPr>
          <w:rFonts w:hint="eastAsia" w:ascii="宋体" w:hAnsi="宋体"/>
          <w:b/>
          <w:sz w:val="32"/>
          <w:szCs w:val="32"/>
          <w:highlight w:val="none"/>
        </w:rPr>
      </w:pPr>
      <w:r>
        <w:rPr>
          <w:rFonts w:hint="eastAsia" w:ascii="宋体" w:hAnsi="宋体"/>
          <w:b/>
          <w:sz w:val="32"/>
          <w:szCs w:val="32"/>
          <w:highlight w:val="none"/>
        </w:rPr>
      </w:r>
      <w:r/>
    </w:p>
    <w:p>
      <w:pPr>
        <w:ind w:firstLine="1806"/>
        <w:rPr>
          <w:rFonts w:hint="eastAsia" w:ascii="宋体" w:hAnsi="宋体"/>
          <w:b/>
          <w:spacing w:val="20"/>
          <w:sz w:val="32"/>
          <w:szCs w:val="32"/>
          <w:highlight w:val="none"/>
        </w:rPr>
      </w:pPr>
      <w:r>
        <w:rPr>
          <w:rFonts w:ascii="宋体" w:hAnsi="宋体"/>
          <w:b/>
          <w:spacing w:val="20"/>
          <w:sz w:val="32"/>
          <w:szCs w:val="32"/>
          <w:highlight w:val="none"/>
        </w:rPr>
        <w:br w:type="page" w:clear="all"/>
      </w:r>
      <w:r>
        <w:rPr>
          <w:rFonts w:hint="eastAsia" w:ascii="宋体" w:hAnsi="宋体"/>
          <w:b/>
          <w:spacing w:val="20"/>
          <w:sz w:val="32"/>
          <w:szCs w:val="32"/>
          <w:highlight w:val="none"/>
        </w:rPr>
        <w:t xml:space="preserve">二、开标</w:t>
      </w:r>
      <w:r>
        <w:rPr>
          <w:rFonts w:ascii="宋体" w:hAnsi="宋体"/>
          <w:b/>
          <w:spacing w:val="20"/>
          <w:sz w:val="32"/>
          <w:szCs w:val="32"/>
          <w:highlight w:val="none"/>
        </w:rPr>
        <w:t xml:space="preserve">一览表（实质性格式）</w:t>
      </w:r>
      <w:r/>
    </w:p>
    <w:p>
      <w:pPr>
        <w:pStyle w:val="852"/>
        <w:ind w:firstLine="482"/>
        <w:spacing w:line="360" w:lineRule="auto"/>
        <w:rPr>
          <w:rFonts w:hint="eastAsia"/>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p>
    <w:p>
      <w:pPr>
        <w:pStyle w:val="852"/>
        <w:ind w:firstLine="482"/>
        <w:spacing w:line="360" w:lineRule="auto"/>
        <w:rPr>
          <w:rFonts w:hint="default"/>
          <w:b/>
          <w:color w:val="auto"/>
          <w:highlight w:val="none"/>
          <w:lang w:val="en-US" w:eastAsia="zh-CN"/>
        </w:rPr>
      </w:pPr>
      <w:r>
        <w:rPr>
          <w:rFonts w:hint="eastAsia"/>
          <w:b/>
          <w:color w:val="auto"/>
          <w:highlight w:val="none"/>
          <w:lang w:val="en-US" w:eastAsia="zh-CN"/>
        </w:rPr>
        <w:t xml:space="preserve">（二）开标一览表报价为二年度总报价，单位：元。</w:t>
      </w:r>
      <w:r/>
    </w:p>
    <w:p>
      <w:pPr>
        <w:pStyle w:val="893"/>
        <w:rPr>
          <w:rFonts w:hint="eastAsia" w:ascii="宋体" w:hAnsi="宋体"/>
          <w:color w:val="auto"/>
          <w:highlight w:val="none"/>
        </w:rPr>
      </w:pPr>
      <w:r>
        <w:rPr>
          <w:rFonts w:hint="eastAsia" w:ascii="宋体" w:hAnsi="宋体"/>
          <w:color w:val="auto"/>
          <w:highlight w:val="none"/>
        </w:rPr>
      </w:r>
      <w:r/>
    </w:p>
    <w:p>
      <w:pPr>
        <w:rPr>
          <w:rFonts w:hint="eastAsia" w:ascii="宋体" w:hAnsi="宋体"/>
          <w:b/>
          <w:spacing w:val="20"/>
          <w:sz w:val="32"/>
          <w:szCs w:val="32"/>
          <w:highlight w:val="none"/>
        </w:rPr>
      </w:pPr>
      <w:r/>
      <w:bookmarkStart w:id="399" w:name="_Toc152683576"/>
      <w:r/>
      <w:bookmarkStart w:id="400" w:name="_Toc152683416"/>
      <w:r>
        <w:rPr>
          <w:rFonts w:hint="eastAsia" w:ascii="宋体" w:hAnsi="宋体"/>
          <w:b/>
          <w:spacing w:val="20"/>
          <w:sz w:val="32"/>
          <w:szCs w:val="32"/>
          <w:highlight w:val="none"/>
        </w:rPr>
        <w:br w:type="page" w:clear="all"/>
      </w:r>
      <w:r/>
    </w:p>
    <w:p>
      <w:pPr>
        <w:jc w:val="center"/>
        <w:keepLines/>
        <w:keepNext/>
        <w:spacing w:after="120" w:line="360" w:lineRule="auto"/>
        <w:widowControl/>
        <w:rPr>
          <w:rFonts w:hint="eastAsia" w:ascii="宋体" w:hAnsi="宋体"/>
          <w:b/>
          <w:spacing w:val="20"/>
          <w:sz w:val="32"/>
          <w:szCs w:val="32"/>
          <w:highlight w:val="none"/>
        </w:rPr>
        <w:outlineLvl w:val="1"/>
      </w:pPr>
      <w:r>
        <w:rPr>
          <w:rFonts w:hint="eastAsia" w:ascii="宋体" w:hAnsi="宋体"/>
          <w:b/>
          <w:spacing w:val="20"/>
          <w:sz w:val="32"/>
          <w:szCs w:val="32"/>
          <w:highlight w:val="none"/>
        </w:rPr>
        <w:t xml:space="preserve">三、报价明细表</w:t>
      </w:r>
      <w:r>
        <w:rPr>
          <w:rFonts w:ascii="宋体" w:hAnsi="宋体"/>
          <w:b/>
          <w:spacing w:val="20"/>
          <w:sz w:val="32"/>
          <w:szCs w:val="32"/>
          <w:highlight w:val="none"/>
        </w:rPr>
        <w:t xml:space="preserve">（实质性格式）</w:t>
      </w:r>
      <w:bookmarkEnd w:id="399"/>
      <w:r/>
      <w:bookmarkEnd w:id="400"/>
      <w:r/>
      <w:r/>
    </w:p>
    <w:p>
      <w:pPr>
        <w:spacing w:before="25" w:after="25" w:line="360" w:lineRule="auto"/>
        <w:rPr>
          <w:color w:val="auto"/>
          <w:sz w:val="24"/>
          <w:highlight w:val="none"/>
        </w:rPr>
      </w:pPr>
      <w:r>
        <w:rPr>
          <w:color w:val="auto"/>
          <w:sz w:val="24"/>
          <w:highlight w:val="none"/>
        </w:rPr>
        <w:t xml:space="preserve">项目编号：___________ 项目名称：__________</w:t>
      </w:r>
      <w:r>
        <w:rPr>
          <w:rFonts w:hint="eastAsia"/>
          <w:color w:val="auto"/>
          <w:sz w:val="24"/>
          <w:highlight w:val="none"/>
        </w:rPr>
        <w:t xml:space="preserve">    </w:t>
      </w:r>
      <w:r>
        <w:rPr>
          <w:color w:val="auto"/>
          <w:sz w:val="24"/>
          <w:highlight w:val="none"/>
        </w:rPr>
        <w:t xml:space="preserve">报价单位：人民币元</w:t>
      </w:r>
      <w:r/>
    </w:p>
    <w:tbl>
      <w:tblPr>
        <w:tblStyle w:val="845"/>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60"/>
        <w:gridCol w:w="990"/>
        <w:gridCol w:w="1133"/>
        <w:gridCol w:w="143"/>
        <w:gridCol w:w="743"/>
        <w:gridCol w:w="247"/>
        <w:gridCol w:w="334"/>
        <w:gridCol w:w="199"/>
        <w:gridCol w:w="71"/>
        <w:gridCol w:w="425"/>
        <w:gridCol w:w="425"/>
        <w:gridCol w:w="1134"/>
        <w:gridCol w:w="2835"/>
      </w:tblGrid>
      <w:tr>
        <w:trPr>
          <w:jc w:val="center"/>
          <w:trHeight w:val="371"/>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1950" w:type="dxa"/>
            <w:textDirection w:val="lrTb"/>
            <w:noWrap w:val="false"/>
          </w:tcPr>
          <w:p>
            <w:pPr>
              <w:ind w:firstLine="361"/>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分项</w:t>
            </w:r>
            <w:r/>
          </w:p>
        </w:tc>
        <w:tc>
          <w:tcPr>
            <w:gridSpan w:val="10"/>
            <w:tcBorders>
              <w:top w:val="single" w:color="auto" w:sz="4" w:space="0"/>
              <w:left w:val="single" w:color="auto" w:sz="4" w:space="0"/>
              <w:bottom w:val="single" w:color="auto" w:sz="4" w:space="0"/>
              <w:right w:val="single" w:color="auto" w:sz="4" w:space="0"/>
            </w:tcBorders>
            <w:tcW w:w="4854" w:type="dxa"/>
            <w:textDirection w:val="lrTb"/>
            <w:noWrap w:val="false"/>
          </w:tcPr>
          <w:p>
            <w:pPr>
              <w:ind w:firstLine="361"/>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计算</w:t>
            </w:r>
            <w:r/>
          </w:p>
        </w:tc>
        <w:tc>
          <w:tcPr>
            <w:tcBorders>
              <w:top w:val="single" w:color="auto" w:sz="4" w:space="0"/>
              <w:left w:val="single" w:color="auto" w:sz="4" w:space="0"/>
              <w:bottom w:val="single" w:color="auto" w:sz="4" w:space="0"/>
              <w:right w:val="single" w:color="auto" w:sz="4" w:space="0"/>
            </w:tcBorders>
            <w:tcW w:w="2835" w:type="dxa"/>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w:t>
            </w:r>
            <w:r>
              <w:rPr>
                <w:rFonts w:ascii="宋体" w:hAnsi="宋体"/>
                <w:b/>
                <w:color w:val="auto"/>
                <w:sz w:val="18"/>
                <w:szCs w:val="18"/>
                <w:highlight w:val="none"/>
              </w:rPr>
              <w:t xml:space="preserve">1</w:t>
            </w:r>
            <w:r>
              <w:rPr>
                <w:rFonts w:hint="eastAsia" w:ascii="宋体" w:hAnsi="宋体"/>
                <w:b/>
                <w:color w:val="auto"/>
                <w:sz w:val="18"/>
                <w:szCs w:val="18"/>
                <w:highlight w:val="none"/>
              </w:rPr>
              <w:t xml:space="preserve">)人工费用</w:t>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工资</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月工资</w:t>
            </w:r>
            <w:r/>
          </w:p>
        </w:tc>
        <w:tc>
          <w:tcPr>
            <w:gridSpan w:val="3"/>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年工资</w:t>
            </w:r>
            <w:r/>
          </w:p>
        </w:tc>
        <w:tc>
          <w:tcPr>
            <w:gridSpan w:val="4"/>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人数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人均</w:t>
            </w:r>
            <w:r/>
          </w:p>
        </w:tc>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gridSpan w:val="3"/>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gridSpan w:val="4"/>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spacing w:after="0" w:line="240" w:lineRule="exact"/>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rPr>
              <w:t xml:space="preserve">≥ </w:t>
            </w:r>
            <w:r>
              <w:rPr>
                <w:rFonts w:hint="eastAsia" w:ascii="宋体" w:hAnsi="宋体"/>
                <w:color w:val="auto"/>
                <w:sz w:val="18"/>
                <w:szCs w:val="18"/>
                <w:highlight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ascii="宋体" w:hAnsi="宋体"/>
                <w:b/>
                <w:color w:val="auto"/>
                <w:sz w:val="18"/>
                <w:szCs w:val="18"/>
                <w:highlight w:val="none"/>
              </w:rPr>
              <w:t xml:space="preserve">此项结果四舍五入，取小数点后两位</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小计</w:t>
            </w:r>
            <w:r>
              <w:rPr>
                <w:rFonts w:ascii="宋体" w:hAnsi="宋体"/>
                <w:b/>
                <w:color w:val="auto"/>
                <w:sz w:val="18"/>
                <w:szCs w:val="18"/>
                <w:highlight w:val="none"/>
              </w:rPr>
              <w:t xml:space="preserve">1</w:t>
            </w:r>
            <w:r/>
          </w:p>
        </w:tc>
        <w:tc>
          <w:tcPr>
            <w:gridSpan w:val="10"/>
            <w:tcBorders>
              <w:top w:val="single" w:color="000000" w:sz="4" w:space="0"/>
              <w:left w:val="single" w:color="000000" w:sz="4" w:space="0"/>
              <w:bottom w:val="single" w:color="000000" w:sz="4" w:space="0"/>
              <w:right w:val="single" w:color="000000" w:sz="4" w:space="0"/>
            </w:tcBorders>
            <w:tcW w:w="485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社会保险费（企业部分）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月缴费基数</w:t>
            </w:r>
            <w:r/>
          </w:p>
        </w:tc>
        <w:tc>
          <w:tcPr>
            <w:gridSpan w:val="3"/>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月缴费比例</w:t>
            </w:r>
            <w:r/>
          </w:p>
        </w:tc>
        <w:tc>
          <w:tcPr>
            <w:gridSpan w:val="3"/>
            <w:tcBorders>
              <w:top w:val="single" w:color="000000" w:sz="4" w:space="0"/>
              <w:left w:val="single" w:color="000000" w:sz="4" w:space="0"/>
              <w:bottom w:val="single" w:color="000000" w:sz="4" w:space="0"/>
              <w:right w:val="single" w:color="auto" w:sz="4" w:space="0"/>
            </w:tcBorders>
            <w:tcW w:w="60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年缴费数</w:t>
            </w:r>
            <w:r/>
          </w:p>
        </w:tc>
        <w:tc>
          <w:tcPr>
            <w:gridSpan w:val="2"/>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30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人均</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gridSpan w:val="3"/>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≥26%</w:t>
            </w:r>
            <w:r/>
          </w:p>
        </w:tc>
        <w:tc>
          <w:tcPr>
            <w:gridSpan w:val="3"/>
            <w:tcBorders>
              <w:top w:val="single" w:color="000000" w:sz="4" w:space="0"/>
              <w:left w:val="single" w:color="000000" w:sz="4" w:space="0"/>
              <w:bottom w:val="single" w:color="000000" w:sz="4" w:space="0"/>
              <w:right w:val="single" w:color="auto" w:sz="4" w:space="0"/>
            </w:tcBorders>
            <w:tcW w:w="60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gridSpan w:val="2"/>
            <w:tcBorders>
              <w:top w:val="single" w:color="000000" w:sz="4" w:space="0"/>
              <w:left w:val="single" w:color="auto" w:sz="4" w:space="0"/>
              <w:bottom w:val="single" w:color="000000" w:sz="4" w:space="0"/>
              <w:right w:val="single" w:color="000000" w:sz="4" w:space="0"/>
            </w:tcBorders>
            <w:tcW w:w="850" w:type="dxa"/>
            <w:vAlign w:val="center"/>
            <w:textDirection w:val="lrTb"/>
            <w:noWrap w:val="false"/>
          </w:tcPr>
          <w:p>
            <w:pPr>
              <w:jc w:val="center"/>
              <w:spacing w:after="0" w:line="240" w:lineRule="exact"/>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rPr>
              <w:t xml:space="preserve">≥</w:t>
            </w:r>
            <w:r>
              <w:rPr>
                <w:rFonts w:hint="eastAsia" w:ascii="宋体" w:hAnsi="宋体"/>
                <w:color w:val="auto"/>
                <w:sz w:val="18"/>
                <w:szCs w:val="18"/>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ascii="宋体" w:hAnsi="宋体"/>
                <w:b/>
                <w:color w:val="auto"/>
                <w:sz w:val="18"/>
                <w:szCs w:val="18"/>
                <w:highlight w:val="none"/>
              </w:rPr>
              <w:t xml:space="preserve">此项结果四舍五入，取小数点后两位</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小计</w:t>
            </w:r>
            <w:r>
              <w:rPr>
                <w:rFonts w:ascii="宋体" w:hAnsi="宋体"/>
                <w:b/>
                <w:color w:val="auto"/>
                <w:sz w:val="18"/>
                <w:szCs w:val="18"/>
                <w:highlight w:val="none"/>
              </w:rPr>
              <w:t xml:space="preserve">2</w:t>
            </w:r>
            <w:r/>
          </w:p>
        </w:tc>
        <w:tc>
          <w:tcPr>
            <w:gridSpan w:val="10"/>
            <w:tcBorders>
              <w:top w:val="single" w:color="000000" w:sz="4" w:space="0"/>
              <w:left w:val="single" w:color="000000" w:sz="4" w:space="0"/>
              <w:bottom w:val="single" w:color="000000" w:sz="4" w:space="0"/>
              <w:right w:val="single" w:color="000000" w:sz="4" w:space="0"/>
            </w:tcBorders>
            <w:tcW w:w="485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其他费用</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gridSpan w:val="9"/>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计算式（元/年）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国家法定节假日加班</w:t>
            </w:r>
            <w:r/>
          </w:p>
        </w:tc>
        <w:tc>
          <w:tcPr>
            <w:gridSpan w:val="9"/>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left"/>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不低于2</w:t>
            </w:r>
            <w:r>
              <w:rPr>
                <w:rFonts w:hint="eastAsia" w:ascii="宋体" w:hAnsi="宋体"/>
                <w:color w:val="auto"/>
                <w:sz w:val="18"/>
                <w:szCs w:val="18"/>
                <w:highlight w:val="none"/>
                <w:lang w:val="en-US" w:eastAsia="zh-CN"/>
              </w:rPr>
              <w:t xml:space="preserve">660</w:t>
            </w:r>
            <w:r>
              <w:rPr>
                <w:rFonts w:hint="eastAsia" w:ascii="宋体" w:hAnsi="宋体"/>
                <w:color w:val="auto"/>
                <w:sz w:val="18"/>
                <w:szCs w:val="18"/>
                <w:highlight w:val="none"/>
              </w:rPr>
              <w:t xml:space="preserve">/21.75*3*13*</w:t>
            </w:r>
            <w:r>
              <w:rPr>
                <w:rFonts w:hint="eastAsia" w:ascii="宋体" w:hAnsi="宋体"/>
                <w:color w:val="auto"/>
                <w:sz w:val="18"/>
                <w:szCs w:val="18"/>
                <w:highlight w:val="none"/>
                <w:lang w:val="en-US" w:eastAsia="zh-CN"/>
              </w:rPr>
              <w:t xml:space="preserve">38</w:t>
            </w:r>
            <w:r>
              <w:rPr>
                <w:rFonts w:hint="eastAsia" w:ascii="宋体" w:hAnsi="宋体"/>
                <w:color w:val="auto"/>
                <w:sz w:val="18"/>
                <w:szCs w:val="18"/>
                <w:highlight w:val="none"/>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ascii="宋体" w:hAnsi="宋体"/>
                <w:b/>
                <w:color w:val="auto"/>
                <w:sz w:val="18"/>
                <w:szCs w:val="18"/>
                <w:highlight w:val="none"/>
              </w:rPr>
              <w:t xml:space="preserve">此项结果四舍五入，取小数点后两位</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高温费</w:t>
            </w:r>
            <w:r/>
          </w:p>
        </w:tc>
        <w:tc>
          <w:tcPr>
            <w:gridSpan w:val="9"/>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left"/>
              <w:spacing w:after="0" w:line="240" w:lineRule="exact"/>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rPr>
              <w:t xml:space="preserve">不低于1200*</w:t>
            </w:r>
            <w:r>
              <w:rPr>
                <w:rFonts w:hint="eastAsia" w:ascii="宋体" w:hAnsi="宋体"/>
                <w:color w:val="auto"/>
                <w:sz w:val="18"/>
                <w:szCs w:val="18"/>
                <w:highlight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自行填报</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小计</w:t>
            </w:r>
            <w:r>
              <w:rPr>
                <w:rFonts w:ascii="宋体" w:hAnsi="宋体"/>
                <w:b/>
                <w:color w:val="auto"/>
                <w:sz w:val="18"/>
                <w:szCs w:val="18"/>
                <w:highlight w:val="none"/>
              </w:rPr>
              <w:t xml:space="preserve">3</w:t>
            </w:r>
            <w:r/>
          </w:p>
        </w:tc>
        <w:tc>
          <w:tcPr>
            <w:gridSpan w:val="10"/>
            <w:tcBorders>
              <w:top w:val="single" w:color="000000" w:sz="4" w:space="0"/>
              <w:left w:val="single" w:color="000000" w:sz="4" w:space="0"/>
              <w:bottom w:val="single" w:color="000000" w:sz="4" w:space="0"/>
              <w:right w:val="single" w:color="000000" w:sz="4" w:space="0"/>
            </w:tcBorders>
            <w:tcW w:w="485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after="0" w:line="240" w:lineRule="exact"/>
              <w:widowControl/>
              <w:rPr>
                <w:rFonts w:hint="eastAsia" w:ascii="宋体" w:hAnsi="宋体"/>
                <w:b/>
                <w:color w:val="auto"/>
                <w:sz w:val="18"/>
                <w:szCs w:val="18"/>
                <w:highlight w:val="none"/>
              </w:rPr>
            </w:pPr>
            <w:r>
              <w:rPr>
                <w:rFonts w:hint="eastAsia" w:ascii="宋体" w:hAnsi="宋体"/>
                <w:b/>
                <w:color w:val="auto"/>
                <w:sz w:val="18"/>
                <w:szCs w:val="18"/>
                <w:highlight w:val="none"/>
              </w:rPr>
            </w:r>
            <w:r/>
          </w:p>
        </w:tc>
        <w:tc>
          <w:tcPr>
            <w:gridSpan w:val="2"/>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合计（元）</w:t>
            </w:r>
            <w:r/>
          </w:p>
        </w:tc>
        <w:tc>
          <w:tcPr>
            <w:gridSpan w:val="10"/>
            <w:tcBorders>
              <w:top w:val="single" w:color="000000" w:sz="4" w:space="0"/>
              <w:left w:val="single" w:color="000000" w:sz="4" w:space="0"/>
              <w:bottom w:val="single" w:color="000000" w:sz="4" w:space="0"/>
              <w:right w:val="single" w:color="auto" w:sz="4" w:space="0"/>
            </w:tcBorders>
            <w:tcW w:w="4854"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auto" w:sz="4" w:space="0"/>
              <w:bottom w:val="single" w:color="000000" w:sz="4" w:space="0"/>
              <w:right w:val="single" w:color="000000" w:sz="4" w:space="0"/>
            </w:tcBorders>
            <w:tcW w:w="283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454" w:hRule="exact"/>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（2）企业费用</w:t>
            </w:r>
            <w:r/>
          </w:p>
        </w:tc>
        <w:tc>
          <w:tcPr>
            <w:gridSpan w:val="5"/>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lang w:val="en-US" w:eastAsia="zh-CN"/>
              </w:rPr>
              <w:t xml:space="preserve">设备</w:t>
            </w:r>
            <w:r>
              <w:rPr>
                <w:rFonts w:hint="eastAsia" w:ascii="宋体" w:hAnsi="宋体"/>
                <w:b/>
                <w:color w:val="auto"/>
                <w:sz w:val="18"/>
                <w:szCs w:val="18"/>
                <w:highlight w:val="none"/>
              </w:rPr>
              <w:t xml:space="preserve">费用</w:t>
            </w:r>
            <w:r/>
          </w:p>
        </w:tc>
        <w:tc>
          <w:tcPr>
            <w:gridSpan w:val="5"/>
            <w:tcBorders>
              <w:top w:val="single" w:color="000000" w:sz="4" w:space="0"/>
              <w:left w:val="single" w:color="000000" w:sz="4" w:space="0"/>
              <w:bottom w:val="single" w:color="000000" w:sz="4" w:space="0"/>
              <w:right w:val="single" w:color="auto" w:sz="4" w:space="0"/>
            </w:tcBorders>
            <w:tcW w:w="1276"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元/项·年</w:t>
            </w:r>
            <w:r/>
          </w:p>
        </w:tc>
        <w:tc>
          <w:tcPr>
            <w:gridSpan w:val="2"/>
            <w:tcBorders>
              <w:top w:val="single" w:color="000000" w:sz="4" w:space="0"/>
              <w:left w:val="single" w:color="000000" w:sz="4" w:space="0"/>
              <w:bottom w:val="single" w:color="000000" w:sz="4" w:space="0"/>
              <w:right w:val="single" w:color="auto" w:sz="4" w:space="0"/>
            </w:tcBorders>
            <w:tcW w:w="1559"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auto" w:sz="4" w:space="0"/>
              <w:right w:val="single" w:color="000000" w:sz="4" w:space="0"/>
            </w:tcBorders>
            <w:tcW w:w="2835" w:type="dxa"/>
            <w:vAlign w:val="center"/>
            <w:vMerge w:val="restart"/>
            <w:textDirection w:val="lrTb"/>
            <w:noWrap w:val="false"/>
          </w:tcPr>
          <w:p>
            <w:pPr>
              <w:spacing w:after="0" w:line="240" w:lineRule="exact"/>
              <w:rPr>
                <w:rFonts w:hint="eastAsia" w:ascii="宋体" w:hAnsi="宋体"/>
                <w:color w:val="auto"/>
                <w:sz w:val="18"/>
                <w:szCs w:val="18"/>
                <w:highlight w:val="none"/>
              </w:rPr>
            </w:pPr>
            <w:r>
              <w:rPr>
                <w:rFonts w:hint="eastAsia" w:ascii="宋体" w:hAnsi="宋体"/>
                <w:b/>
                <w:color w:val="auto"/>
                <w:sz w:val="18"/>
                <w:szCs w:val="18"/>
                <w:highlight w:val="none"/>
              </w:rPr>
              <w:t xml:space="preserve">按项计取</w:t>
            </w:r>
            <w:r/>
          </w:p>
        </w:tc>
      </w:tr>
      <w:tr>
        <w:trPr>
          <w:jc w:val="center"/>
          <w:trHeight w:val="550"/>
        </w:trPr>
        <w:tc>
          <w:tcPr>
            <w:tcBorders>
              <w:left w:val="single" w:color="000000" w:sz="4" w:space="0"/>
              <w:right w:val="single" w:color="000000" w:sz="4" w:space="0"/>
            </w:tcBorders>
            <w:tcW w:w="704" w:type="dxa"/>
            <w:vAlign w:val="center"/>
            <w:vMerge w:val="continue"/>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gridSpan w:val="5"/>
            <w:tcBorders>
              <w:top w:val="single" w:color="auto" w:sz="4" w:space="0"/>
              <w:left w:val="single" w:color="000000" w:sz="4" w:space="0"/>
              <w:right w:val="single" w:color="000000" w:sz="4" w:space="0"/>
            </w:tcBorders>
            <w:tcW w:w="3969"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其他企业费用</w:t>
            </w:r>
            <w:r/>
          </w:p>
        </w:tc>
        <w:tc>
          <w:tcPr>
            <w:gridSpan w:val="5"/>
            <w:tcBorders>
              <w:top w:val="single" w:color="auto" w:sz="4" w:space="0"/>
              <w:left w:val="single" w:color="000000" w:sz="4" w:space="0"/>
              <w:right w:val="single" w:color="auto" w:sz="4" w:space="0"/>
            </w:tcBorders>
            <w:tcW w:w="1276"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元/项·年</w:t>
            </w:r>
            <w:r/>
          </w:p>
        </w:tc>
        <w:tc>
          <w:tcPr>
            <w:gridSpan w:val="2"/>
            <w:tcBorders>
              <w:top w:val="single" w:color="auto" w:sz="4" w:space="0"/>
              <w:left w:val="single" w:color="auto" w:sz="4" w:space="0"/>
              <w:right w:val="single" w:color="auto" w:sz="4" w:space="0"/>
            </w:tcBorders>
            <w:tcW w:w="1559"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left w:val="single" w:color="auto" w:sz="4" w:space="0"/>
              <w:right w:val="single" w:color="000000" w:sz="4" w:space="0"/>
            </w:tcBorders>
            <w:tcW w:w="2835" w:type="dxa"/>
            <w:vAlign w:val="center"/>
            <w:vMerge w:val="continue"/>
            <w:textDirection w:val="lrTb"/>
            <w:noWrap w:val="false"/>
          </w:tcPr>
          <w:p>
            <w:pP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Height w:val="454" w:hRule="exact"/>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c>
          <w:tcPr>
            <w:gridSpan w:val="10"/>
            <w:tcBorders>
              <w:top w:val="single" w:color="000000" w:sz="4" w:space="0"/>
              <w:left w:val="single" w:color="000000" w:sz="4" w:space="0"/>
              <w:bottom w:val="single" w:color="000000" w:sz="4" w:space="0"/>
              <w:right w:val="single" w:color="auto" w:sz="4" w:space="0"/>
            </w:tcBorders>
            <w:tcW w:w="524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b/>
                <w:color w:val="auto"/>
                <w:sz w:val="18"/>
                <w:szCs w:val="18"/>
                <w:highlight w:val="none"/>
              </w:rPr>
              <w:t xml:space="preserve">合计（元）</w:t>
            </w:r>
            <w:r/>
          </w:p>
        </w:tc>
        <w:tc>
          <w:tcPr>
            <w:gridSpan w:val="2"/>
            <w:tcBorders>
              <w:top w:val="single" w:color="000000" w:sz="4" w:space="0"/>
              <w:left w:val="single" w:color="auto" w:sz="4" w:space="0"/>
              <w:bottom w:val="single" w:color="000000" w:sz="4" w:space="0"/>
              <w:right w:val="single" w:color="000000" w:sz="4" w:space="0"/>
            </w:tcBorders>
            <w:tcW w:w="1559"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r>
            <w:r/>
          </w:p>
        </w:tc>
      </w:tr>
      <w:tr>
        <w:trPr>
          <w:jc w:val="center"/>
          <w:trHeight w:val="1419" w:hRule="exact"/>
        </w:trPr>
        <w:tc>
          <w:tcPr>
            <w:tcBorders>
              <w:left w:val="single" w:color="000000" w:sz="4" w:space="0"/>
              <w:bottom w:val="single" w:color="000000" w:sz="4" w:space="0"/>
              <w:right w:val="single" w:color="000000" w:sz="4" w:space="0"/>
            </w:tcBorders>
            <w:tcW w:w="704" w:type="dxa"/>
            <w:vAlign w:val="center"/>
            <w:textDirection w:val="lrTb"/>
            <w:noWrap w:val="false"/>
          </w:tcPr>
          <w:p>
            <w:pPr>
              <w:spacing w:after="0" w:line="240" w:lineRule="exact"/>
              <w:rPr>
                <w:rFonts w:hint="default" w:ascii="宋体" w:hAnsi="宋体" w:eastAsia="宋体"/>
                <w:b/>
                <w:color w:val="auto"/>
                <w:sz w:val="18"/>
                <w:szCs w:val="18"/>
                <w:highlight w:val="none"/>
                <w:lang w:val="en-US" w:eastAsia="zh-CN"/>
              </w:rPr>
            </w:pPr>
            <w:r>
              <w:rPr>
                <w:rFonts w:hint="eastAsia" w:ascii="宋体" w:hAnsi="宋体"/>
                <w:b/>
                <w:color w:val="auto"/>
                <w:sz w:val="18"/>
                <w:szCs w:val="18"/>
                <w:highlight w:val="none"/>
                <w:lang w:eastAsia="zh-CN"/>
              </w:rPr>
              <w:t xml:space="preserve">（</w:t>
            </w:r>
            <w:r>
              <w:rPr>
                <w:rFonts w:hint="eastAsia" w:ascii="宋体" w:hAnsi="宋体"/>
                <w:b/>
                <w:color w:val="auto"/>
                <w:sz w:val="18"/>
                <w:szCs w:val="18"/>
                <w:highlight w:val="none"/>
                <w:lang w:val="en-US" w:eastAsia="zh-CN"/>
              </w:rPr>
              <w:t xml:space="preserve">3</w:t>
            </w:r>
            <w:r>
              <w:rPr>
                <w:rFonts w:hint="eastAsia" w:ascii="宋体" w:hAnsi="宋体"/>
                <w:b/>
                <w:color w:val="auto"/>
                <w:sz w:val="18"/>
                <w:szCs w:val="18"/>
                <w:highlight w:val="none"/>
                <w:lang w:eastAsia="zh-CN"/>
              </w:rPr>
              <w:t xml:space="preserve">）</w:t>
            </w:r>
            <w:r>
              <w:rPr>
                <w:rFonts w:hint="eastAsia" w:ascii="宋体" w:hAnsi="宋体"/>
                <w:b/>
                <w:color w:val="auto"/>
                <w:sz w:val="18"/>
                <w:szCs w:val="18"/>
                <w:highlight w:val="none"/>
                <w:lang w:val="en-US" w:eastAsia="zh-CN"/>
              </w:rPr>
              <w:t xml:space="preserve">预留金</w:t>
            </w:r>
            <w:r/>
          </w:p>
        </w:tc>
        <w:tc>
          <w:tcPr>
            <w:gridSpan w:val="10"/>
            <w:tcBorders>
              <w:top w:val="single" w:color="000000" w:sz="4" w:space="0"/>
              <w:left w:val="single" w:color="000000" w:sz="4" w:space="0"/>
              <w:bottom w:val="single" w:color="000000" w:sz="4" w:space="0"/>
              <w:right w:val="single" w:color="auto" w:sz="4" w:space="0"/>
            </w:tcBorders>
            <w:tcW w:w="5245" w:type="dxa"/>
            <w:vAlign w:val="center"/>
            <w:textDirection w:val="lrTb"/>
            <w:noWrap w:val="false"/>
          </w:tcPr>
          <w:p>
            <w:pPr>
              <w:jc w:val="center"/>
              <w:spacing w:after="0" w:line="240" w:lineRule="exact"/>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 xml:space="preserve">预留金（元）</w:t>
            </w:r>
            <w:r/>
          </w:p>
        </w:tc>
        <w:tc>
          <w:tcPr>
            <w:gridSpan w:val="2"/>
            <w:tcBorders>
              <w:top w:val="single" w:color="000000" w:sz="4" w:space="0"/>
              <w:left w:val="single" w:color="auto" w:sz="4" w:space="0"/>
              <w:bottom w:val="single" w:color="000000" w:sz="4" w:space="0"/>
              <w:right w:val="single" w:color="000000" w:sz="4" w:space="0"/>
            </w:tcBorders>
            <w:tcW w:w="1559" w:type="dxa"/>
            <w:vAlign w:val="center"/>
            <w:textDirection w:val="lrTb"/>
            <w:noWrap w:val="false"/>
          </w:tcPr>
          <w:p>
            <w:pPr>
              <w:jc w:val="center"/>
              <w:spacing w:after="0" w:line="240" w:lineRule="exact"/>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 xml:space="preserve">200000</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lang w:eastAsia="zh-CN"/>
              </w:rPr>
              <w:t xml:space="preserve">此项费用包含应急响应费（</w:t>
            </w:r>
            <w:r>
              <w:rPr>
                <w:rFonts w:hint="eastAsia" w:ascii="宋体" w:hAnsi="宋体"/>
                <w:b/>
                <w:color w:val="auto"/>
                <w:sz w:val="18"/>
                <w:szCs w:val="18"/>
                <w:highlight w:val="none"/>
                <w:lang w:val="en-US" w:eastAsia="zh-CN"/>
              </w:rPr>
              <w:t xml:space="preserve">包括太湖应急度夏水生植物应急打捞及防护措施等</w:t>
            </w:r>
            <w:r>
              <w:rPr>
                <w:rFonts w:hint="eastAsia" w:ascii="宋体" w:hAnsi="宋体"/>
                <w:b/>
                <w:color w:val="auto"/>
                <w:sz w:val="18"/>
                <w:szCs w:val="18"/>
                <w:highlight w:val="none"/>
                <w:lang w:eastAsia="zh-CN"/>
              </w:rPr>
              <w:t xml:space="preserve">）、</w:t>
            </w:r>
            <w:r>
              <w:rPr>
                <w:rFonts w:hint="eastAsia" w:ascii="宋体" w:hAnsi="宋体"/>
                <w:b/>
                <w:color w:val="auto"/>
                <w:sz w:val="18"/>
                <w:szCs w:val="18"/>
                <w:highlight w:val="none"/>
                <w:lang w:val="en-US" w:eastAsia="zh-CN"/>
              </w:rPr>
              <w:t xml:space="preserve">设施设备（管护公示牌、曝气装置等）维修费等</w:t>
            </w:r>
            <w:r/>
          </w:p>
        </w:tc>
      </w:tr>
      <w:tr>
        <w:trPr>
          <w:jc w:val="center"/>
          <w:trHeight w:val="624" w:hRule="exact"/>
        </w:trPr>
        <w:tc>
          <w:tcPr>
            <w:tcBorders>
              <w:top w:val="single" w:color="000000" w:sz="4" w:space="0"/>
              <w:left w:val="single" w:color="000000" w:sz="4" w:space="0"/>
              <w:bottom w:val="single" w:color="000000" w:sz="4" w:space="0"/>
              <w:right w:val="single" w:color="auto" w:sz="4" w:space="0"/>
            </w:tcBorders>
            <w:tcW w:w="704" w:type="dxa"/>
            <w:vAlign w:val="center"/>
            <w:textDirection w:val="lrTb"/>
            <w:noWrap w:val="false"/>
          </w:tcPr>
          <w:p>
            <w:pP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w:t>
            </w:r>
            <w:r>
              <w:rPr>
                <w:rFonts w:hint="eastAsia" w:ascii="宋体" w:hAnsi="宋体"/>
                <w:b/>
                <w:color w:val="auto"/>
                <w:sz w:val="18"/>
                <w:szCs w:val="18"/>
                <w:highlight w:val="none"/>
                <w:lang w:val="en-US" w:eastAsia="zh-CN"/>
              </w:rPr>
              <w:t xml:space="preserve">4</w:t>
            </w:r>
            <w:r>
              <w:rPr>
                <w:rFonts w:hint="eastAsia" w:ascii="宋体" w:hAnsi="宋体"/>
                <w:b/>
                <w:color w:val="auto"/>
                <w:sz w:val="18"/>
                <w:szCs w:val="18"/>
                <w:highlight w:val="none"/>
              </w:rPr>
              <w:t xml:space="preserve">）税金</w:t>
            </w:r>
            <w:r/>
          </w:p>
        </w:tc>
        <w:tc>
          <w:tcPr>
            <w:gridSpan w:val="2"/>
            <w:tcBorders>
              <w:top w:val="single" w:color="000000" w:sz="4" w:space="0"/>
              <w:left w:val="single" w:color="auto" w:sz="4" w:space="0"/>
              <w:bottom w:val="single" w:color="000000" w:sz="4" w:space="0"/>
              <w:right w:val="single" w:color="000000" w:sz="4" w:space="0"/>
            </w:tcBorders>
            <w:tcW w:w="1950"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合计（元/年）</w:t>
            </w:r>
            <w:r/>
          </w:p>
        </w:tc>
        <w:tc>
          <w:tcPr>
            <w:gridSpan w:val="6"/>
            <w:tcBorders>
              <w:top w:val="single" w:color="000000" w:sz="4" w:space="0"/>
              <w:left w:val="single" w:color="000000" w:sz="4" w:space="0"/>
              <w:bottom w:val="single" w:color="000000" w:sz="4" w:space="0"/>
              <w:right w:val="single" w:color="auto" w:sz="4" w:space="0"/>
            </w:tcBorders>
            <w:tcW w:w="2799"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w:t>
            </w:r>
            <w:r>
              <w:rPr>
                <w:rFonts w:ascii="宋体" w:hAnsi="宋体"/>
                <w:color w:val="auto"/>
                <w:sz w:val="18"/>
                <w:szCs w:val="18"/>
                <w:highlight w:val="none"/>
              </w:rPr>
              <w:t xml:space="preserve">1</w:t>
            </w:r>
            <w:r>
              <w:rPr>
                <w:rFonts w:hint="eastAsia" w:ascii="宋体" w:hAnsi="宋体"/>
                <w:color w:val="auto"/>
                <w:sz w:val="18"/>
                <w:szCs w:val="18"/>
                <w:highlight w:val="none"/>
              </w:rPr>
              <w:t xml:space="preserve">）</w:t>
            </w:r>
            <w:r>
              <w:rPr>
                <w:rFonts w:ascii="宋体" w:hAnsi="宋体"/>
                <w:color w:val="auto"/>
                <w:sz w:val="18"/>
                <w:szCs w:val="18"/>
                <w:highlight w:val="none"/>
              </w:rPr>
              <w:t xml:space="preserve">+</w:t>
            </w:r>
            <w:r>
              <w:rPr>
                <w:rFonts w:hint="eastAsia" w:ascii="宋体" w:hAnsi="宋体"/>
                <w:color w:val="auto"/>
                <w:sz w:val="18"/>
                <w:szCs w:val="18"/>
                <w:highlight w:val="none"/>
              </w:rPr>
              <w:t xml:space="preserve">（</w:t>
            </w:r>
            <w:r>
              <w:rPr>
                <w:rFonts w:ascii="宋体" w:hAnsi="宋体"/>
                <w:color w:val="auto"/>
                <w:sz w:val="18"/>
                <w:szCs w:val="18"/>
                <w:highlight w:val="none"/>
              </w:rPr>
              <w:t xml:space="preserve">2</w:t>
            </w:r>
            <w:r>
              <w:rPr>
                <w:rFonts w:hint="eastAsia" w:ascii="宋体" w:hAnsi="宋体"/>
                <w:color w:val="auto"/>
                <w:sz w:val="18"/>
                <w:szCs w:val="18"/>
                <w:highlight w:val="none"/>
              </w:rPr>
              <w:t xml:space="preserve">）+（3）</w:t>
            </w:r>
            <w:r>
              <w:rPr>
                <w:rFonts w:ascii="宋体" w:hAnsi="宋体"/>
                <w:color w:val="auto"/>
                <w:sz w:val="18"/>
                <w:szCs w:val="18"/>
                <w:highlight w:val="none"/>
              </w:rPr>
              <w:t xml:space="preserve">]*</w:t>
            </w:r>
            <w:r>
              <w:rPr>
                <w:rFonts w:hint="eastAsia" w:ascii="宋体" w:hAnsi="宋体"/>
                <w:color w:val="auto"/>
                <w:sz w:val="18"/>
                <w:szCs w:val="18"/>
                <w:highlight w:val="none"/>
              </w:rPr>
              <w:t xml:space="preserve">税率</w:t>
            </w:r>
            <w:r/>
          </w:p>
        </w:tc>
        <w:tc>
          <w:tcPr>
            <w:gridSpan w:val="4"/>
            <w:tcBorders>
              <w:top w:val="single" w:color="000000" w:sz="4" w:space="0"/>
              <w:left w:val="single" w:color="auto" w:sz="4" w:space="0"/>
              <w:bottom w:val="single" w:color="000000" w:sz="4" w:space="0"/>
              <w:right w:val="single" w:color="000000" w:sz="4" w:space="0"/>
            </w:tcBorders>
            <w:tcW w:w="2055" w:type="dxa"/>
            <w:vAlign w:val="center"/>
            <w:textDirection w:val="lrTb"/>
            <w:noWrap w:val="false"/>
          </w:tcPr>
          <w:p>
            <w:pPr>
              <w:jc w:val="center"/>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after="0" w:line="240" w:lineRule="exact"/>
              <w:rPr>
                <w:rFonts w:hint="eastAsia" w:ascii="宋体" w:hAnsi="宋体"/>
                <w:color w:val="auto"/>
                <w:sz w:val="18"/>
                <w:szCs w:val="18"/>
                <w:highlight w:val="none"/>
              </w:rPr>
            </w:pPr>
            <w:r>
              <w:rPr>
                <w:rFonts w:ascii="宋体" w:hAnsi="宋体"/>
                <w:b/>
                <w:color w:val="auto"/>
                <w:sz w:val="18"/>
                <w:szCs w:val="18"/>
                <w:highlight w:val="none"/>
              </w:rPr>
              <w:t xml:space="preserve">此项结果四舍五入，取小数点后两位</w:t>
            </w:r>
            <w:r/>
          </w:p>
        </w:tc>
      </w:tr>
      <w:tr>
        <w:trPr>
          <w:jc w:val="center"/>
          <w:trHeight w:val="363"/>
        </w:trPr>
        <w:tc>
          <w:tcPr>
            <w:gridSpan w:val="3"/>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rPr>
              <w:t xml:space="preserve">总计（元</w:t>
            </w:r>
            <w:r>
              <w:rPr>
                <w:rFonts w:ascii="宋体" w:hAnsi="宋体"/>
                <w:b/>
                <w:color w:val="auto"/>
                <w:sz w:val="18"/>
                <w:szCs w:val="18"/>
                <w:highlight w:val="none"/>
              </w:rPr>
              <w:t xml:space="preserve">/</w:t>
            </w:r>
            <w:r>
              <w:rPr>
                <w:rFonts w:hint="eastAsia" w:ascii="宋体" w:hAnsi="宋体"/>
                <w:b/>
                <w:color w:val="auto"/>
                <w:sz w:val="18"/>
                <w:szCs w:val="18"/>
                <w:highlight w:val="none"/>
              </w:rPr>
              <w:t xml:space="preserve">年）</w:t>
            </w:r>
            <w:r/>
          </w:p>
        </w:tc>
        <w:tc>
          <w:tcPr>
            <w:gridSpan w:val="6"/>
            <w:tcBorders>
              <w:top w:val="single" w:color="000000" w:sz="4" w:space="0"/>
              <w:left w:val="single" w:color="000000" w:sz="4" w:space="0"/>
              <w:bottom w:val="single" w:color="000000" w:sz="4" w:space="0"/>
              <w:right w:val="single" w:color="auto" w:sz="4" w:space="0"/>
            </w:tcBorders>
            <w:tcW w:w="2799" w:type="dxa"/>
            <w:vAlign w:val="center"/>
            <w:textDirection w:val="lrTb"/>
            <w:noWrap w:val="false"/>
          </w:tcPr>
          <w:p>
            <w:pPr>
              <w:jc w:val="left"/>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t xml:space="preserve">（</w:t>
            </w:r>
            <w:r>
              <w:rPr>
                <w:rFonts w:ascii="宋体" w:hAnsi="宋体"/>
                <w:color w:val="auto"/>
                <w:sz w:val="18"/>
                <w:szCs w:val="18"/>
                <w:highlight w:val="none"/>
              </w:rPr>
              <w:t xml:space="preserve">1</w:t>
            </w:r>
            <w:r>
              <w:rPr>
                <w:rFonts w:hint="eastAsia" w:ascii="宋体" w:hAnsi="宋体"/>
                <w:color w:val="auto"/>
                <w:sz w:val="18"/>
                <w:szCs w:val="18"/>
                <w:highlight w:val="none"/>
              </w:rPr>
              <w:t xml:space="preserve">）</w:t>
            </w:r>
            <w:r>
              <w:rPr>
                <w:rFonts w:ascii="宋体" w:hAnsi="宋体"/>
                <w:color w:val="auto"/>
                <w:sz w:val="18"/>
                <w:szCs w:val="18"/>
                <w:highlight w:val="none"/>
              </w:rPr>
              <w:t xml:space="preserve">+</w:t>
            </w:r>
            <w:r>
              <w:rPr>
                <w:rFonts w:hint="eastAsia" w:ascii="宋体" w:hAnsi="宋体"/>
                <w:color w:val="auto"/>
                <w:sz w:val="18"/>
                <w:szCs w:val="18"/>
                <w:highlight w:val="none"/>
              </w:rPr>
              <w:t xml:space="preserve">（</w:t>
            </w:r>
            <w:r>
              <w:rPr>
                <w:rFonts w:ascii="宋体" w:hAnsi="宋体"/>
                <w:color w:val="auto"/>
                <w:sz w:val="18"/>
                <w:szCs w:val="18"/>
                <w:highlight w:val="none"/>
              </w:rPr>
              <w:t xml:space="preserve">2</w:t>
            </w:r>
            <w:r>
              <w:rPr>
                <w:rFonts w:hint="eastAsia" w:ascii="宋体" w:hAnsi="宋体"/>
                <w:color w:val="auto"/>
                <w:sz w:val="18"/>
                <w:szCs w:val="18"/>
                <w:highlight w:val="none"/>
              </w:rPr>
              <w:t xml:space="preserve">）</w:t>
            </w:r>
            <w:r>
              <w:rPr>
                <w:rFonts w:ascii="宋体" w:hAnsi="宋体"/>
                <w:color w:val="auto"/>
                <w:sz w:val="18"/>
                <w:szCs w:val="18"/>
                <w:highlight w:val="none"/>
              </w:rPr>
              <w:t xml:space="preserve">+</w:t>
            </w:r>
            <w:r>
              <w:rPr>
                <w:rFonts w:hint="eastAsia" w:ascii="宋体" w:hAnsi="宋体"/>
                <w:color w:val="auto"/>
                <w:sz w:val="18"/>
                <w:szCs w:val="18"/>
                <w:highlight w:val="none"/>
              </w:rPr>
              <w:t xml:space="preserve">（</w:t>
            </w:r>
            <w:r>
              <w:rPr>
                <w:rFonts w:ascii="宋体" w:hAnsi="宋体"/>
                <w:color w:val="auto"/>
                <w:sz w:val="18"/>
                <w:szCs w:val="18"/>
                <w:highlight w:val="none"/>
              </w:rPr>
              <w:t xml:space="preserve">3</w:t>
            </w:r>
            <w:r>
              <w:rPr>
                <w:rFonts w:hint="eastAsia" w:ascii="宋体" w:hAnsi="宋体"/>
                <w:color w:val="auto"/>
                <w:sz w:val="18"/>
                <w:szCs w:val="18"/>
                <w:highlight w:val="none"/>
              </w:rPr>
              <w:t xml:space="preserve">）+（4）</w:t>
            </w:r>
            <w:r/>
          </w:p>
        </w:tc>
        <w:tc>
          <w:tcPr>
            <w:gridSpan w:val="4"/>
            <w:tcBorders>
              <w:top w:val="single" w:color="000000" w:sz="4" w:space="0"/>
              <w:left w:val="single" w:color="auto" w:sz="4" w:space="0"/>
              <w:bottom w:val="single" w:color="000000" w:sz="4" w:space="0"/>
              <w:right w:val="single" w:color="000000" w:sz="4" w:space="0"/>
            </w:tcBorders>
            <w:tcW w:w="2055" w:type="dxa"/>
            <w:vAlign w:val="center"/>
            <w:textDirection w:val="lrTb"/>
            <w:noWrap w:val="false"/>
          </w:tcPr>
          <w:p>
            <w:pPr>
              <w:jc w:val="left"/>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after="0" w:line="240" w:lineRule="exact"/>
              <w:rPr>
                <w:rFonts w:hint="eastAsia" w:ascii="宋体" w:hAnsi="宋体"/>
                <w:color w:val="auto"/>
                <w:sz w:val="18"/>
                <w:szCs w:val="18"/>
                <w:highlight w:val="none"/>
              </w:rPr>
            </w:pPr>
            <w:r>
              <w:rPr>
                <w:rFonts w:ascii="宋体" w:hAnsi="宋体"/>
                <w:b/>
                <w:color w:val="auto"/>
                <w:sz w:val="18"/>
                <w:szCs w:val="18"/>
                <w:highlight w:val="none"/>
              </w:rPr>
              <w:t xml:space="preserve">此项结果四舍五入，取小数点后两位</w:t>
            </w:r>
            <w:r/>
          </w:p>
        </w:tc>
      </w:tr>
      <w:tr>
        <w:trPr>
          <w:jc w:val="center"/>
          <w:trHeight w:val="363"/>
        </w:trPr>
        <w:tc>
          <w:tcPr>
            <w:gridSpan w:val="3"/>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jc w:val="center"/>
              <w:spacing w:after="0" w:line="240" w:lineRule="exact"/>
              <w:rPr>
                <w:rFonts w:hint="eastAsia" w:ascii="宋体" w:hAnsi="宋体"/>
                <w:b/>
                <w:color w:val="auto"/>
                <w:sz w:val="18"/>
                <w:szCs w:val="18"/>
                <w:highlight w:val="none"/>
              </w:rPr>
            </w:pPr>
            <w:r>
              <w:rPr>
                <w:rFonts w:hint="eastAsia" w:ascii="宋体" w:hAnsi="宋体"/>
                <w:b/>
                <w:color w:val="auto"/>
                <w:sz w:val="18"/>
                <w:szCs w:val="18"/>
                <w:highlight w:val="none"/>
                <w:lang w:val="en-US" w:eastAsia="zh-CN"/>
              </w:rPr>
              <w:t xml:space="preserve">二</w:t>
            </w:r>
            <w:r>
              <w:rPr>
                <w:rFonts w:hint="eastAsia" w:ascii="宋体" w:hAnsi="宋体"/>
                <w:b/>
                <w:color w:val="auto"/>
                <w:sz w:val="18"/>
                <w:szCs w:val="18"/>
                <w:highlight w:val="none"/>
              </w:rPr>
              <w:t xml:space="preserve">年度总计（元/</w:t>
            </w:r>
            <w:r>
              <w:rPr>
                <w:rFonts w:hint="eastAsia" w:ascii="宋体" w:hAnsi="宋体"/>
                <w:b/>
                <w:color w:val="auto"/>
                <w:sz w:val="18"/>
                <w:szCs w:val="18"/>
                <w:highlight w:val="none"/>
                <w:lang w:val="en-US" w:eastAsia="zh-CN"/>
              </w:rPr>
              <w:t xml:space="preserve">二</w:t>
            </w:r>
            <w:r>
              <w:rPr>
                <w:rFonts w:hint="eastAsia" w:ascii="宋体" w:hAnsi="宋体"/>
                <w:b/>
                <w:color w:val="auto"/>
                <w:sz w:val="18"/>
                <w:szCs w:val="18"/>
                <w:highlight w:val="none"/>
              </w:rPr>
              <w:t xml:space="preserve">年）</w:t>
            </w:r>
            <w:r/>
          </w:p>
        </w:tc>
        <w:tc>
          <w:tcPr>
            <w:gridSpan w:val="6"/>
            <w:tcBorders>
              <w:top w:val="single" w:color="000000" w:sz="4" w:space="0"/>
              <w:left w:val="single" w:color="000000" w:sz="4" w:space="0"/>
              <w:bottom w:val="single" w:color="000000" w:sz="4" w:space="0"/>
              <w:right w:val="single" w:color="auto" w:sz="4" w:space="0"/>
            </w:tcBorders>
            <w:tcW w:w="2799" w:type="dxa"/>
            <w:vAlign w:val="center"/>
            <w:textDirection w:val="lrTb"/>
            <w:noWrap w:val="false"/>
          </w:tcPr>
          <w:p>
            <w:pPr>
              <w:jc w:val="left"/>
              <w:spacing w:after="0" w:line="240" w:lineRule="exact"/>
              <w:rPr>
                <w:rFonts w:hint="eastAsia" w:ascii="宋体" w:hAnsi="宋体" w:eastAsia="宋体"/>
                <w:color w:val="auto"/>
                <w:sz w:val="18"/>
                <w:szCs w:val="18"/>
                <w:highlight w:val="none"/>
                <w:lang w:eastAsia="zh-CN"/>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w:t>
            </w:r>
            <w:r>
              <w:rPr>
                <w:rFonts w:ascii="宋体" w:hAnsi="宋体"/>
                <w:color w:val="auto"/>
                <w:sz w:val="18"/>
                <w:szCs w:val="18"/>
                <w:highlight w:val="none"/>
              </w:rPr>
              <w:t xml:space="preserve">1</w:t>
            </w:r>
            <w:r>
              <w:rPr>
                <w:rFonts w:hint="eastAsia" w:ascii="宋体" w:hAnsi="宋体"/>
                <w:color w:val="auto"/>
                <w:sz w:val="18"/>
                <w:szCs w:val="18"/>
                <w:highlight w:val="none"/>
              </w:rPr>
              <w:t xml:space="preserve">）</w:t>
            </w:r>
            <w:r>
              <w:rPr>
                <w:rFonts w:ascii="宋体" w:hAnsi="宋体"/>
                <w:color w:val="auto"/>
                <w:sz w:val="18"/>
                <w:szCs w:val="18"/>
                <w:highlight w:val="none"/>
              </w:rPr>
              <w:t xml:space="preserve">+</w:t>
            </w:r>
            <w:r>
              <w:rPr>
                <w:rFonts w:hint="eastAsia" w:ascii="宋体" w:hAnsi="宋体"/>
                <w:color w:val="auto"/>
                <w:sz w:val="18"/>
                <w:szCs w:val="18"/>
                <w:highlight w:val="none"/>
              </w:rPr>
              <w:t xml:space="preserve">（</w:t>
            </w:r>
            <w:r>
              <w:rPr>
                <w:rFonts w:ascii="宋体" w:hAnsi="宋体"/>
                <w:color w:val="auto"/>
                <w:sz w:val="18"/>
                <w:szCs w:val="18"/>
                <w:highlight w:val="none"/>
              </w:rPr>
              <w:t xml:space="preserve">2</w:t>
            </w:r>
            <w:r>
              <w:rPr>
                <w:rFonts w:hint="eastAsia" w:ascii="宋体" w:hAnsi="宋体"/>
                <w:color w:val="auto"/>
                <w:sz w:val="18"/>
                <w:szCs w:val="18"/>
                <w:highlight w:val="none"/>
              </w:rPr>
              <w:t xml:space="preserve">）+（3）+（4）</w:t>
            </w:r>
            <w:r>
              <w:rPr>
                <w:rFonts w:ascii="宋体" w:hAnsi="宋体"/>
                <w:color w:val="auto"/>
                <w:sz w:val="18"/>
                <w:szCs w:val="18"/>
                <w:highlight w:val="none"/>
              </w:rPr>
              <w:t xml:space="preserve">]*</w:t>
            </w:r>
            <w:r>
              <w:rPr>
                <w:rFonts w:hint="eastAsia" w:ascii="宋体" w:hAnsi="宋体"/>
                <w:color w:val="auto"/>
                <w:sz w:val="18"/>
                <w:szCs w:val="18"/>
                <w:highlight w:val="none"/>
                <w:lang w:val="en-US" w:eastAsia="zh-CN"/>
              </w:rPr>
              <w:t xml:space="preserve">2</w:t>
            </w:r>
            <w:r/>
          </w:p>
        </w:tc>
        <w:tc>
          <w:tcPr>
            <w:gridSpan w:val="4"/>
            <w:tcBorders>
              <w:top w:val="single" w:color="000000" w:sz="4" w:space="0"/>
              <w:left w:val="single" w:color="auto" w:sz="4" w:space="0"/>
              <w:bottom w:val="single" w:color="000000" w:sz="4" w:space="0"/>
              <w:right w:val="single" w:color="000000" w:sz="4" w:space="0"/>
            </w:tcBorders>
            <w:tcW w:w="2055" w:type="dxa"/>
            <w:vAlign w:val="center"/>
            <w:textDirection w:val="lrTb"/>
            <w:noWrap w:val="false"/>
          </w:tcPr>
          <w:p>
            <w:pPr>
              <w:jc w:val="left"/>
              <w:spacing w:after="0" w:line="240" w:lineRule="exact"/>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after="0" w:line="240" w:lineRule="exact"/>
              <w:rPr>
                <w:rFonts w:hint="eastAsia" w:ascii="宋体" w:hAnsi="宋体"/>
                <w:b/>
                <w:color w:val="auto"/>
                <w:sz w:val="18"/>
                <w:szCs w:val="18"/>
                <w:highlight w:val="none"/>
              </w:rPr>
            </w:pPr>
            <w:r>
              <w:rPr>
                <w:rFonts w:ascii="宋体" w:hAnsi="宋体"/>
                <w:b/>
                <w:color w:val="auto"/>
                <w:sz w:val="18"/>
                <w:szCs w:val="18"/>
                <w:highlight w:val="none"/>
              </w:rPr>
              <w:t xml:space="preserve">此项结果四舍五入，取小数点后两位</w:t>
            </w:r>
            <w:r/>
          </w:p>
        </w:tc>
      </w:tr>
    </w:tbl>
    <w:p>
      <w:pPr>
        <w:ind w:firstLine="480"/>
        <w:jc w:val="left"/>
        <w:spacing w:line="380" w:lineRule="exact"/>
        <w:widowControl/>
        <w:rPr>
          <w:rFonts w:hint="eastAsia" w:ascii="宋体" w:hAnsi="宋体"/>
          <w:color w:val="auto"/>
          <w:sz w:val="24"/>
          <w:highlight w:val="none"/>
        </w:rPr>
      </w:pPr>
      <w:r>
        <w:rPr>
          <w:rFonts w:hint="eastAsia" w:ascii="宋体" w:hAnsi="宋体"/>
          <w:color w:val="auto"/>
          <w:sz w:val="24"/>
          <w:highlight w:val="none"/>
        </w:rPr>
        <w:t xml:space="preserve">1、以上报价为</w:t>
      </w: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年度总报价。</w:t>
      </w:r>
      <w:r>
        <w:rPr>
          <w:rFonts w:ascii="宋体" w:hAnsi="宋体"/>
          <w:color w:val="auto"/>
          <w:sz w:val="24"/>
          <w:highlight w:val="none"/>
        </w:rPr>
        <w:t xml:space="preserve">如果不提供</w:t>
      </w:r>
      <w:r>
        <w:rPr>
          <w:rFonts w:hint="eastAsia" w:ascii="宋体" w:hAnsi="宋体"/>
          <w:color w:val="auto"/>
          <w:sz w:val="24"/>
          <w:highlight w:val="none"/>
        </w:rPr>
        <w:t xml:space="preserve">明细</w:t>
      </w:r>
      <w:r>
        <w:rPr>
          <w:rFonts w:ascii="宋体" w:hAnsi="宋体"/>
          <w:color w:val="auto"/>
          <w:sz w:val="24"/>
          <w:highlight w:val="none"/>
        </w:rPr>
        <w:t xml:space="preserve">报价将视为没有实质性响应</w:t>
      </w:r>
      <w:r>
        <w:rPr>
          <w:rFonts w:hint="eastAsia" w:ascii="宋体" w:hAnsi="宋体"/>
          <w:color w:val="auto"/>
          <w:sz w:val="24"/>
          <w:highlight w:val="none"/>
        </w:rPr>
        <w:t xml:space="preserve">招标</w:t>
      </w:r>
      <w:r>
        <w:rPr>
          <w:rFonts w:ascii="宋体" w:hAnsi="宋体"/>
          <w:color w:val="auto"/>
          <w:sz w:val="24"/>
          <w:highlight w:val="none"/>
        </w:rPr>
        <w:t xml:space="preserve">文件。</w:t>
      </w:r>
      <w:r/>
    </w:p>
    <w:p>
      <w:pPr>
        <w:ind w:firstLine="480"/>
        <w:jc w:val="left"/>
        <w:spacing w:line="380" w:lineRule="exact"/>
        <w:widowControl/>
        <w:rPr>
          <w:rFonts w:hint="eastAsia" w:ascii="宋体" w:hAnsi="宋体"/>
          <w:color w:val="auto"/>
          <w:sz w:val="24"/>
          <w:highlight w:val="none"/>
        </w:rPr>
      </w:pPr>
      <w:r>
        <w:rPr>
          <w:rFonts w:hint="eastAsia" w:ascii="宋体" w:hAnsi="宋体"/>
          <w:color w:val="auto"/>
          <w:sz w:val="24"/>
          <w:highlight w:val="none"/>
        </w:rPr>
        <w:t xml:space="preserve">2、本表行数可以按照项目分项情况增加。</w:t>
      </w:r>
      <w:r>
        <w:rPr>
          <w:rFonts w:ascii="宋体" w:hAnsi="宋体"/>
          <w:color w:val="auto"/>
          <w:sz w:val="24"/>
          <w:highlight w:val="none"/>
        </w:rPr>
        <w:t xml:space="preserve">各项的详细</w:t>
      </w:r>
      <w:r>
        <w:rPr>
          <w:rFonts w:hint="eastAsia" w:ascii="宋体" w:hAnsi="宋体"/>
          <w:color w:val="auto"/>
          <w:sz w:val="24"/>
          <w:highlight w:val="none"/>
        </w:rPr>
        <w:t xml:space="preserve">服务内容如表格中填写不下的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ind w:firstLine="720"/>
        <w:tabs>
          <w:tab w:val="left" w:pos="1800" w:leader="none"/>
          <w:tab w:val="left" w:pos="5580" w:leader="none"/>
        </w:tabs>
        <w:rPr>
          <w:rFonts w:ascii="宋体" w:hAnsi="宋体"/>
          <w:sz w:val="24"/>
          <w:highlight w:val="none"/>
        </w:rPr>
      </w:pPr>
      <w:r>
        <w:rPr>
          <w:rFonts w:ascii="宋体" w:hAnsi="宋体"/>
          <w:sz w:val="24"/>
          <w:highlight w:val="none"/>
        </w:rPr>
      </w:r>
      <w:r/>
    </w:p>
    <w:p>
      <w:pPr>
        <w:jc w:val="left"/>
        <w:rPr>
          <w:rFonts w:hint="eastAsia" w:ascii="宋体" w:hAnsi="宋体"/>
          <w:bCs/>
          <w:sz w:val="24"/>
          <w:highlight w:val="none"/>
          <w:lang w:val="en-US" w:eastAsia="zh-CN"/>
        </w:rPr>
      </w:pPr>
      <w:r>
        <w:rPr>
          <w:rFonts w:hint="eastAsia" w:ascii="宋体" w:hAnsi="宋体"/>
          <w:bCs/>
          <w:sz w:val="24"/>
          <w:highlight w:val="none"/>
          <w:lang w:val="en-US" w:eastAsia="zh-CN"/>
        </w:rPr>
        <w:t xml:space="preserve">                           </w:t>
      </w:r>
      <w:r/>
    </w:p>
    <w:p>
      <w:pPr>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r/>
    </w:p>
    <w:p>
      <w:pPr>
        <w:jc w:val="center"/>
        <w:spacing w:line="400" w:lineRule="exact"/>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日期：     年    月    日</w:t>
      </w:r>
      <w:r/>
    </w:p>
    <w:p>
      <w:pPr>
        <w:pStyle w:val="836"/>
        <w:ind w:firstLine="1806"/>
        <w:jc w:val="both"/>
        <w:rPr>
          <w:rFonts w:hint="eastAsia" w:ascii="宋体" w:hAnsi="宋体" w:eastAsia="宋体"/>
          <w:spacing w:val="20"/>
          <w:sz w:val="32"/>
          <w:szCs w:val="32"/>
          <w:highlight w:val="none"/>
        </w:rPr>
      </w:pPr>
      <w:r/>
      <w:bookmarkStart w:id="401" w:name="_Toc152683577"/>
      <w:r/>
      <w:bookmarkStart w:id="402" w:name="_Toc152683417"/>
      <w:r>
        <w:rPr>
          <w:rFonts w:hint="eastAsia" w:ascii="宋体" w:hAnsi="宋体" w:eastAsia="宋体"/>
          <w:spacing w:val="20"/>
          <w:sz w:val="32"/>
          <w:szCs w:val="32"/>
          <w:highlight w:val="none"/>
        </w:rPr>
        <w:t xml:space="preserve">四、中小企业声明函</w:t>
      </w:r>
      <w:r>
        <w:rPr>
          <w:rFonts w:ascii="宋体" w:hAnsi="宋体" w:eastAsia="宋体"/>
          <w:b w:val="0"/>
          <w:highlight w:val="none"/>
        </w:rPr>
        <w:t xml:space="preserve">（实质性格式）</w:t>
      </w:r>
      <w:bookmarkEnd w:id="401"/>
      <w:r/>
      <w:bookmarkEnd w:id="402"/>
      <w:r/>
      <w:r/>
    </w:p>
    <w:p>
      <w:pPr>
        <w:pStyle w:val="846"/>
        <w:rPr>
          <w:rFonts w:hint="eastAsia" w:hAnsi="宋体"/>
          <w:highlight w:val="none"/>
        </w:rPr>
      </w:pPr>
      <w:r>
        <w:rPr>
          <w:rFonts w:hint="eastAsia" w:hAnsi="宋体"/>
          <w:highlight w:val="none"/>
        </w:rPr>
      </w:r>
      <w:r/>
    </w:p>
    <w:p>
      <w:pPr>
        <w:pStyle w:val="836"/>
        <w:jc w:val="left"/>
        <w:spacing w:before="0" w:line="360" w:lineRule="auto"/>
        <w:tabs>
          <w:tab w:val="center" w:pos="4592" w:leader="none"/>
          <w:tab w:val="left" w:pos="7860" w:leader="none"/>
        </w:tabs>
        <w:rPr>
          <w:rFonts w:hint="eastAsia" w:ascii="宋体" w:hAnsi="宋体" w:eastAsia="宋体" w:cs="楷体"/>
          <w:b w:val="0"/>
          <w:sz w:val="24"/>
          <w:highlight w:val="none"/>
        </w:rPr>
      </w:pPr>
      <w:r/>
      <w:bookmarkStart w:id="403" w:name="_Toc152683418"/>
      <w:r/>
      <w:bookmarkStart w:id="404" w:name="_Toc152683578"/>
      <w:r>
        <w:rPr>
          <w:rFonts w:hint="eastAsia" w:ascii="宋体" w:hAnsi="宋体" w:eastAsia="宋体"/>
          <w:b w:val="0"/>
          <w:sz w:val="24"/>
          <w:highlight w:val="none"/>
          <w:u w:val="single"/>
        </w:rPr>
        <w:t xml:space="preserve">注意事项：</w:t>
      </w:r>
      <w:bookmarkStart w:id="405" w:name="_Toc311189788"/>
      <w:r>
        <w:rPr>
          <w:rFonts w:hint="eastAsia" w:ascii="宋体" w:hAnsi="宋体" w:eastAsia="宋体"/>
          <w:b w:val="0"/>
          <w:sz w:val="24"/>
          <w:highlight w:val="none"/>
          <w:u w:val="single"/>
        </w:rPr>
        <w:t xml:space="preserve">请按照第二章第一节《</w:t>
      </w:r>
      <w:r>
        <w:rPr>
          <w:rFonts w:ascii="宋体" w:hAnsi="宋体" w:eastAsia="宋体"/>
          <w:b w:val="0"/>
          <w:sz w:val="24"/>
          <w:highlight w:val="none"/>
          <w:u w:val="single"/>
        </w:rPr>
        <w:t xml:space="preserve">投标人须知资料表</w:t>
      </w:r>
      <w:r>
        <w:rPr>
          <w:rFonts w:hint="eastAsia" w:ascii="宋体" w:hAnsi="宋体" w:eastAsia="宋体"/>
          <w:b w:val="0"/>
          <w:sz w:val="24"/>
          <w:highlight w:val="none"/>
          <w:u w:val="single"/>
        </w:rPr>
        <w:t xml:space="preserve">》中列明的项目属性填写货物类还是工程、服务类。</w:t>
      </w:r>
      <w:bookmarkEnd w:id="403"/>
      <w:r/>
      <w:bookmarkEnd w:id="404"/>
      <w:r>
        <w:rPr>
          <w:rFonts w:hint="eastAsia" w:ascii="宋体" w:hAnsi="宋体" w:eastAsia="宋体" w:cs="楷体"/>
          <w:b w:val="0"/>
          <w:sz w:val="24"/>
          <w:highlight w:val="none"/>
        </w:rPr>
        <w:t xml:space="preserve">                       </w:t>
      </w:r>
      <w:r/>
    </w:p>
    <w:p>
      <w:pPr>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
        <w:spacing w:line="440" w:lineRule="exact"/>
        <w:rPr>
          <w:rFonts w:hint="eastAsia" w:ascii="宋体" w:hAnsi="宋体" w:cs="楷体"/>
          <w:sz w:val="24"/>
          <w:highlight w:val="none"/>
        </w:rPr>
      </w:pPr>
      <w:r>
        <w:rPr>
          <w:rFonts w:hint="eastAsia" w:ascii="宋体" w:hAnsi="宋体" w:cs="楷体"/>
          <w:sz w:val="24"/>
          <w:highlight w:val="none"/>
        </w:rPr>
      </w:r>
      <w:r/>
    </w:p>
    <w:p>
      <w:pPr>
        <w:ind w:firstLine="3840"/>
        <w:spacing w:line="440" w:lineRule="exact"/>
        <w:rPr>
          <w:rFonts w:hint="eastAsia"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852"/>
        <w:spacing w:line="440" w:lineRule="exact"/>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p>
    <w:p>
      <w:pPr>
        <w:pStyle w:val="125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125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25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250"/>
        <w:ind w:firstLine="0"/>
        <w:rPr>
          <w:rFonts w:hint="eastAsia" w:ascii="宋体" w:hAnsi="宋体" w:eastAsia="宋体"/>
          <w:highlight w:val="none"/>
        </w:rPr>
      </w:pPr>
      <w:r>
        <w:rPr>
          <w:rFonts w:hint="eastAsia" w:ascii="宋体" w:hAnsi="宋体" w:eastAsia="宋体"/>
          <w:highlight w:val="none"/>
        </w:rPr>
      </w:r>
      <w:r/>
    </w:p>
    <w:p>
      <w:pPr>
        <w:rPr>
          <w:rFonts w:hint="eastAsia" w:ascii="宋体" w:hAnsi="宋体" w:cs="楷体"/>
          <w:b/>
          <w:sz w:val="32"/>
          <w:szCs w:val="32"/>
          <w:highlight w:val="none"/>
        </w:rPr>
      </w:pPr>
      <w:r>
        <w:rPr>
          <w:rFonts w:hint="eastAsia" w:ascii="宋体" w:hAnsi="宋体" w:cs="楷体"/>
          <w:b/>
          <w:sz w:val="32"/>
          <w:szCs w:val="32"/>
          <w:highlight w:val="none"/>
        </w:rPr>
        <w:br w:type="page" w:clear="all"/>
      </w:r>
      <w:r/>
    </w:p>
    <w:p>
      <w:pPr>
        <w:jc w:val="center"/>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中小企业声明函(工程、服务)</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250"/>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企业名称(盖章)：</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pStyle w:val="1250"/>
        <w:ind w:firstLine="400"/>
        <w:rPr>
          <w:rFonts w:hint="eastAsia" w:ascii="宋体" w:hAnsi="宋体" w:eastAsia="宋体"/>
          <w:highlight w:val="none"/>
        </w:rPr>
      </w:pPr>
      <w:r>
        <w:rPr>
          <w:rFonts w:hint="eastAsia" w:ascii="宋体" w:hAnsi="宋体" w:eastAsia="宋体"/>
          <w:highlight w:val="none"/>
        </w:rPr>
      </w:r>
      <w:r/>
    </w:p>
    <w:p>
      <w:pPr>
        <w:pStyle w:val="852"/>
        <w:spacing w:line="440" w:lineRule="exact"/>
        <w:rPr>
          <w:rFonts w:hint="eastAsia" w:cs="楷体"/>
          <w:highlight w:val="none"/>
        </w:rPr>
      </w:pPr>
      <w:r>
        <w:rPr>
          <w:rFonts w:hint="eastAsia" w:cs="楷体"/>
          <w:highlight w:val="none"/>
        </w:rPr>
        <w:t xml:space="preserve">注：1、从业人员、营业收入和资产总额填报上一年度数据，无上一年度数据的新成立企业可不填报。</w:t>
      </w:r>
      <w:r/>
    </w:p>
    <w:p>
      <w:pPr>
        <w:pStyle w:val="125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893"/>
        <w:jc w:val="center"/>
        <w:rPr>
          <w:rFonts w:hint="eastAsia" w:ascii="宋体" w:hAnsi="宋体"/>
          <w:b/>
          <w:color w:val="auto"/>
          <w:sz w:val="32"/>
          <w:szCs w:val="32"/>
          <w:highlight w:val="none"/>
        </w:rPr>
      </w:pPr>
      <w:r>
        <w:rPr>
          <w:color w:val="auto"/>
          <w:highlight w:val="none"/>
        </w:rPr>
        <w:br w:type="page" w:clear="all"/>
      </w:r>
      <w:r>
        <w:rPr>
          <w:rFonts w:hint="eastAsia" w:ascii="宋体" w:hAnsi="宋体"/>
          <w:b/>
          <w:bCs/>
          <w:color w:val="auto"/>
          <w:sz w:val="32"/>
          <w:szCs w:val="32"/>
          <w:highlight w:val="none"/>
        </w:rPr>
        <w:t xml:space="preserve">五、残疾人福利性单位声明函</w:t>
      </w:r>
      <w:r>
        <w:rPr>
          <w:rFonts w:ascii="宋体" w:hAnsi="宋体"/>
          <w:b/>
          <w:bCs/>
          <w:color w:val="auto"/>
          <w:sz w:val="32"/>
          <w:szCs w:val="32"/>
          <w:highlight w:val="none"/>
        </w:rPr>
        <w:t xml:space="preserve">（实质性格式）</w:t>
      </w:r>
      <w:r/>
    </w:p>
    <w:p>
      <w:pPr>
        <w:ind w:firstLine="504"/>
        <w:spacing w:line="588" w:lineRule="exact"/>
        <w:rPr>
          <w:rFonts w:hint="eastAsia"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hint="eastAsia"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hint="eastAsia"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firstLine="504"/>
        <w:spacing w:line="588" w:lineRule="exact"/>
        <w:rPr>
          <w:rFonts w:hint="eastAsia" w:ascii="宋体" w:hAnsi="宋体"/>
          <w:spacing w:val="6"/>
          <w:sz w:val="24"/>
          <w:highlight w:val="none"/>
        </w:rPr>
      </w:pPr>
      <w:r>
        <w:rPr>
          <w:rFonts w:hint="eastAsia" w:ascii="宋体" w:hAnsi="宋体"/>
          <w:spacing w:val="6"/>
          <w:sz w:val="24"/>
          <w:highlight w:val="none"/>
        </w:rPr>
      </w:r>
      <w:r/>
    </w:p>
    <w:p>
      <w:pPr>
        <w:ind w:right="1560" w:firstLine="504"/>
        <w:jc w:val="center"/>
        <w:spacing w:line="588" w:lineRule="exact"/>
        <w:tabs>
          <w:tab w:val="left" w:pos="4860" w:leader="none"/>
        </w:tabs>
        <w:rPr>
          <w:rFonts w:hint="eastAsia"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right="1560" w:firstLine="504"/>
        <w:jc w:val="center"/>
        <w:spacing w:line="588" w:lineRule="exact"/>
        <w:tabs>
          <w:tab w:val="left" w:pos="4860" w:leader="none"/>
        </w:tabs>
        <w:rPr>
          <w:rFonts w:hint="eastAsia" w:ascii="宋体" w:hAnsi="宋体"/>
          <w:spacing w:val="6"/>
          <w:sz w:val="24"/>
          <w:highlight w:val="none"/>
        </w:rPr>
        <w:sectPr>
          <w:footerReference w:type="default" r:id="rId17"/>
          <w:footnotePr/>
          <w:endnotePr/>
          <w:type w:val="nextPage"/>
          <w:pgSz w:w="11905" w:h="16838" w:orient="portrait"/>
          <w:pgMar w:top="1134" w:right="1134" w:bottom="1134" w:left="1134" w:header="567" w:footer="567" w:gutter="454"/>
          <w:cols w:num="1" w:sep="0" w:space="0"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bookmarkEnd w:id="405"/>
      <w:r/>
      <w:r/>
    </w:p>
    <w:p>
      <w:pPr>
        <w:ind w:firstLine="2890"/>
        <w:spacing w:line="400" w:lineRule="exact"/>
        <w:rPr>
          <w:rFonts w:hint="eastAsia" w:ascii="宋体" w:hAnsi="宋体"/>
          <w:b/>
          <w:spacing w:val="20"/>
          <w:sz w:val="32"/>
          <w:szCs w:val="32"/>
          <w:highlight w:val="none"/>
        </w:rPr>
        <w:outlineLvl w:val="1"/>
      </w:pPr>
      <w:r/>
      <w:bookmarkStart w:id="406" w:name="_Toc29116"/>
      <w:r/>
      <w:bookmarkEnd w:id="406"/>
      <w:r/>
      <w:bookmarkStart w:id="407" w:name="_Toc30417"/>
      <w:r/>
      <w:bookmarkEnd w:id="407"/>
      <w:r/>
      <w:bookmarkStart w:id="408" w:name="_Toc373054875"/>
      <w:r/>
      <w:bookmarkEnd w:id="408"/>
      <w:r/>
      <w:bookmarkStart w:id="409" w:name="_Toc425"/>
      <w:r/>
      <w:bookmarkEnd w:id="409"/>
      <w:r/>
      <w:bookmarkStart w:id="410" w:name="_Toc152683579"/>
      <w:r/>
      <w:bookmarkStart w:id="411" w:name="_Toc152683419"/>
      <w:r>
        <w:rPr>
          <w:rFonts w:hint="eastAsia" w:ascii="宋体" w:hAnsi="宋体"/>
          <w:b/>
          <w:spacing w:val="20"/>
          <w:sz w:val="32"/>
          <w:szCs w:val="32"/>
          <w:highlight w:val="none"/>
        </w:rPr>
        <w:t xml:space="preserve">六、项目实施方案</w:t>
      </w:r>
      <w:bookmarkEnd w:id="410"/>
      <w:r/>
      <w:bookmarkEnd w:id="411"/>
      <w:r>
        <w:rPr>
          <w:rFonts w:hint="eastAsia" w:ascii="宋体" w:hAnsi="宋体"/>
          <w:b/>
          <w:spacing w:val="20"/>
          <w:sz w:val="32"/>
          <w:szCs w:val="32"/>
          <w:highlight w:val="none"/>
        </w:rPr>
        <w:t xml:space="preserve"> </w:t>
      </w:r>
      <w:r/>
    </w:p>
    <w:p>
      <w:pPr>
        <w:pStyle w:val="852"/>
        <w:rPr>
          <w:rFonts w:hint="eastAsia"/>
          <w:sz w:val="20"/>
          <w:szCs w:val="20"/>
          <w:highlight w:val="none"/>
        </w:rPr>
      </w:pPr>
      <w:r>
        <w:rPr>
          <w:rFonts w:hint="eastAsia"/>
          <w:sz w:val="20"/>
          <w:szCs w:val="20"/>
          <w:highlight w:val="none"/>
        </w:rPr>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12"/>
        </w:numPr>
        <w:spacing w:line="400" w:lineRule="exact"/>
        <w:rPr>
          <w:rFonts w:hint="eastAsia" w:ascii="宋体" w:hAnsi="宋体" w:cs="宋体"/>
          <w:sz w:val="24"/>
          <w:highlight w:val="none"/>
        </w:rPr>
      </w:pPr>
      <w:r>
        <w:rPr>
          <w:rFonts w:hint="eastAsia" w:ascii="宋体" w:hAnsi="宋体"/>
          <w:sz w:val="24"/>
          <w:highlight w:val="none"/>
        </w:rPr>
        <w:t xml:space="preserve">详细实施方案</w:t>
      </w:r>
      <w:r/>
    </w:p>
    <w:p>
      <w:pPr>
        <w:numPr>
          <w:ilvl w:val="1"/>
          <w:numId w:val="12"/>
        </w:numPr>
        <w:spacing w:line="400" w:lineRule="exact"/>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p>
    <w:p>
      <w:pPr>
        <w:numPr>
          <w:ilvl w:val="1"/>
          <w:numId w:val="12"/>
        </w:numPr>
        <w:spacing w:line="400" w:lineRule="exact"/>
        <w:rPr>
          <w:rFonts w:hint="eastAsia" w:ascii="宋体" w:hAnsi="宋体" w:cs="宋体"/>
          <w:sz w:val="24"/>
          <w:highlight w:val="none"/>
        </w:rPr>
      </w:pPr>
      <w:r>
        <w:rPr>
          <w:rFonts w:hint="eastAsia" w:ascii="宋体" w:hAnsi="宋体" w:cs="宋体"/>
          <w:bCs/>
          <w:sz w:val="24"/>
          <w:highlight w:val="none"/>
        </w:rPr>
        <w:t xml:space="preserve">对原始资料的调查与收集</w:t>
      </w:r>
      <w:r/>
    </w:p>
    <w:p>
      <w:pPr>
        <w:numPr>
          <w:ilvl w:val="1"/>
          <w:numId w:val="12"/>
        </w:numPr>
        <w:spacing w:line="400" w:lineRule="exact"/>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p>
    <w:p>
      <w:pPr>
        <w:numPr>
          <w:ilvl w:val="1"/>
          <w:numId w:val="12"/>
        </w:numPr>
        <w:spacing w:line="400" w:lineRule="exact"/>
        <w:rPr>
          <w:rFonts w:hint="eastAsia" w:ascii="宋体" w:hAnsi="宋体" w:cs="宋体"/>
          <w:sz w:val="24"/>
          <w:highlight w:val="none"/>
        </w:rPr>
      </w:pPr>
      <w:r>
        <w:rPr>
          <w:rFonts w:hint="eastAsia" w:ascii="宋体" w:hAnsi="宋体" w:cs="宋体"/>
          <w:sz w:val="24"/>
          <w:highlight w:val="none"/>
        </w:rPr>
        <w:t xml:space="preserve">需要</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协助的事项</w:t>
      </w:r>
      <w:r/>
    </w:p>
    <w:p>
      <w:pPr>
        <w:numPr>
          <w:ilvl w:val="1"/>
          <w:numId w:val="12"/>
        </w:numPr>
        <w:spacing w:line="400" w:lineRule="exact"/>
        <w:rPr>
          <w:rFonts w:hint="eastAsia" w:ascii="宋体" w:hAnsi="宋体" w:cs="宋体"/>
          <w:sz w:val="24"/>
          <w:highlight w:val="none"/>
        </w:rPr>
      </w:pPr>
      <w:r>
        <w:rPr>
          <w:rFonts w:hint="eastAsia" w:ascii="宋体" w:hAnsi="宋体" w:cs="宋体"/>
          <w:sz w:val="24"/>
          <w:highlight w:val="none"/>
        </w:rPr>
        <w:t xml:space="preserve">投标人认为需要添加的内容</w:t>
      </w:r>
      <w:r/>
    </w:p>
    <w:p>
      <w:pPr>
        <w:ind w:firstLine="480"/>
        <w:spacing w:line="400" w:lineRule="exact"/>
        <w:rPr>
          <w:rFonts w:hint="eastAsia" w:ascii="宋体" w:hAnsi="宋体"/>
          <w:sz w:val="24"/>
          <w:highlight w:val="none"/>
        </w:rPr>
      </w:pPr>
      <w:r>
        <w:rPr>
          <w:rFonts w:hint="eastAsia" w:ascii="宋体" w:hAnsi="宋体"/>
          <w:sz w:val="24"/>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4414"/>
        <w:jc w:val="left"/>
        <w:spacing w:line="400" w:lineRule="exact"/>
        <w:widowControl/>
        <w:rPr>
          <w:rFonts w:hint="eastAsia"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jc w:val="center"/>
        <w:rPr>
          <w:rFonts w:hint="eastAsia" w:ascii="宋体" w:hAnsi="宋体"/>
          <w:sz w:val="24"/>
          <w:szCs w:val="20"/>
          <w:highlight w:val="none"/>
        </w:rPr>
      </w:pPr>
      <w:r>
        <w:rPr>
          <w:rFonts w:hint="eastAsia" w:ascii="宋体" w:hAnsi="宋体"/>
          <w:sz w:val="24"/>
          <w:szCs w:val="20"/>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jc w:val="center"/>
        <w:rPr>
          <w:rFonts w:hint="eastAsia" w:ascii="宋体" w:hAnsi="宋体"/>
          <w:sz w:val="24"/>
          <w:highlight w:val="none"/>
        </w:rPr>
      </w:pPr>
      <w:r>
        <w:rPr>
          <w:rFonts w:hint="eastAsia" w:ascii="宋体" w:hAnsi="宋体"/>
          <w:sz w:val="24"/>
          <w:highlight w:val="none"/>
        </w:rPr>
      </w:r>
      <w:r/>
    </w:p>
    <w:p>
      <w:pPr>
        <w:spacing w:line="400" w:lineRule="exact"/>
        <w:rPr>
          <w:rFonts w:hint="eastAsia" w:ascii="宋体" w:hAnsi="宋体"/>
          <w:sz w:val="24"/>
          <w:highlight w:val="none"/>
        </w:rPr>
        <w:outlineLvl w:val="9"/>
      </w:pPr>
      <w:r>
        <w:rPr>
          <w:rFonts w:hint="eastAsia" w:ascii="宋体" w:hAnsi="宋体"/>
          <w:sz w:val="24"/>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2529"/>
        <w:spacing w:line="400" w:lineRule="exact"/>
        <w:rPr>
          <w:rFonts w:hint="eastAsia" w:ascii="宋体" w:hAnsi="宋体"/>
          <w:b/>
          <w:spacing w:val="20"/>
          <w:sz w:val="32"/>
          <w:szCs w:val="32"/>
          <w:highlight w:val="none"/>
        </w:rPr>
        <w:outlineLvl w:val="9"/>
      </w:pPr>
      <w:r>
        <w:rPr>
          <w:rFonts w:hint="eastAsia" w:ascii="宋体" w:hAnsi="宋体"/>
          <w:b/>
          <w:spacing w:val="20"/>
          <w:sz w:val="32"/>
          <w:szCs w:val="32"/>
          <w:highlight w:val="none"/>
        </w:rPr>
      </w:r>
      <w:r/>
    </w:p>
    <w:p>
      <w:pPr>
        <w:ind w:firstLine="2529"/>
        <w:spacing w:line="400" w:lineRule="exact"/>
        <w:rPr>
          <w:rFonts w:hint="eastAsia" w:ascii="宋体" w:hAnsi="宋体"/>
          <w:b/>
          <w:spacing w:val="20"/>
          <w:sz w:val="32"/>
          <w:szCs w:val="32"/>
          <w:highlight w:val="none"/>
        </w:rPr>
        <w:outlineLvl w:val="1"/>
      </w:pPr>
      <w:r/>
      <w:bookmarkStart w:id="412" w:name="_Toc152683420"/>
      <w:r/>
      <w:bookmarkStart w:id="413" w:name="_Toc152683580"/>
      <w:r/>
      <w:r/>
    </w:p>
    <w:p>
      <w:pPr>
        <w:ind w:firstLine="2529"/>
        <w:spacing w:line="400" w:lineRule="exact"/>
        <w:rPr>
          <w:rFonts w:hint="eastAsia" w:ascii="宋体" w:hAnsi="宋体"/>
          <w:b/>
          <w:spacing w:val="20"/>
          <w:sz w:val="32"/>
          <w:szCs w:val="32"/>
          <w:highlight w:val="none"/>
        </w:rPr>
        <w:outlineLvl w:val="1"/>
      </w:pPr>
      <w:r>
        <w:rPr>
          <w:rFonts w:hint="eastAsia" w:ascii="宋体" w:hAnsi="宋体"/>
          <w:b/>
          <w:spacing w:val="20"/>
          <w:sz w:val="32"/>
          <w:szCs w:val="32"/>
          <w:highlight w:val="none"/>
        </w:rPr>
        <w:t xml:space="preserve">七、基本服务承诺书</w:t>
      </w:r>
      <w:bookmarkEnd w:id="412"/>
      <w:r/>
      <w:bookmarkEnd w:id="413"/>
      <w:r>
        <w:rPr>
          <w:rFonts w:hint="eastAsia" w:ascii="宋体" w:hAnsi="宋体"/>
          <w:b/>
          <w:spacing w:val="20"/>
          <w:sz w:val="32"/>
          <w:szCs w:val="32"/>
          <w:highlight w:val="none"/>
        </w:rPr>
        <w:t xml:space="preserve"> </w:t>
      </w:r>
      <w:r>
        <w:rPr>
          <w:rFonts w:ascii="宋体" w:hAnsi="宋体"/>
          <w:b/>
          <w:spacing w:val="20"/>
          <w:sz w:val="32"/>
          <w:szCs w:val="32"/>
          <w:highlight w:val="none"/>
        </w:rPr>
        <w:t xml:space="preserve"> </w:t>
      </w:r>
      <w:r/>
    </w:p>
    <w:p>
      <w:pP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numPr>
          <w:ilvl w:val="0"/>
          <w:numId w:val="13"/>
        </w:numPr>
        <w:ind w:firstLine="480"/>
        <w:spacing w:line="400" w:lineRule="exact"/>
        <w:rPr>
          <w:rFonts w:hint="eastAsia" w:ascii="宋体" w:hAnsi="宋体"/>
          <w:sz w:val="20"/>
          <w:szCs w:val="20"/>
          <w:highlight w:val="none"/>
        </w:rPr>
      </w:pPr>
      <w:r>
        <w:rPr>
          <w:rFonts w:hint="eastAsia" w:ascii="宋体" w:hAnsi="宋体"/>
          <w:bCs/>
          <w:sz w:val="24"/>
          <w:highlight w:val="none"/>
        </w:rPr>
        <w:t xml:space="preserve">我单位确保按中标结果确定价格并及时提供货物或服务。</w:t>
      </w:r>
      <w:r/>
    </w:p>
    <w:p>
      <w:pPr>
        <w:ind w:firstLine="480"/>
        <w:jc w:val="left"/>
        <w:spacing w:line="400" w:lineRule="exact"/>
        <w:rPr>
          <w:rFonts w:hint="eastAsia"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600"/>
        <w:spacing w:line="400" w:lineRule="exact"/>
        <w:rPr>
          <w:rFonts w:hint="eastAsia" w:ascii="宋体" w:hAnsi="宋体"/>
          <w:bCs/>
          <w:sz w:val="24"/>
          <w:highlight w:val="none"/>
        </w:rPr>
      </w:pPr>
      <w:r>
        <w:rPr>
          <w:rFonts w:hint="eastAsia" w:ascii="宋体" w:hAnsi="宋体"/>
          <w:bCs/>
          <w:sz w:val="24"/>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keepLines/>
        <w:keepNext/>
        <w:spacing w:after="240" w:line="360" w:lineRule="auto"/>
        <w:widowControl/>
        <w:rPr>
          <w:rFonts w:hint="eastAsia" w:ascii="宋体" w:hAnsi="宋体"/>
          <w:highlight w:val="none"/>
        </w:rPr>
        <w:outlineLvl w:val="9"/>
      </w:pPr>
      <w:r>
        <w:rPr>
          <w:rFonts w:hint="eastAsia" w:ascii="宋体" w:hAnsi="宋体"/>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rPr>
          <w:rFonts w:hint="eastAsia" w:ascii="宋体" w:hAnsi="宋体"/>
          <w:b/>
          <w:spacing w:val="20"/>
          <w:sz w:val="30"/>
          <w:szCs w:val="30"/>
          <w:highlight w:val="none"/>
        </w:rPr>
      </w:pPr>
      <w:r>
        <w:rPr>
          <w:rFonts w:hint="eastAsia" w:ascii="宋体" w:hAnsi="宋体"/>
          <w:b/>
          <w:spacing w:val="20"/>
          <w:sz w:val="30"/>
          <w:szCs w:val="30"/>
          <w:highlight w:val="none"/>
        </w:rPr>
        <w:br w:type="page" w:clear="all"/>
      </w:r>
      <w:r/>
    </w:p>
    <w:p>
      <w:pPr>
        <w:jc w:val="center"/>
        <w:spacing w:line="360" w:lineRule="auto"/>
        <w:rPr>
          <w:rFonts w:hint="eastAsia" w:ascii="宋体" w:hAnsi="宋体"/>
          <w:b/>
          <w:spacing w:val="20"/>
          <w:sz w:val="30"/>
          <w:szCs w:val="30"/>
          <w:highlight w:val="none"/>
        </w:rPr>
      </w:pPr>
      <w:r>
        <w:rPr>
          <w:rFonts w:hint="eastAsia" w:ascii="宋体" w:hAnsi="宋体"/>
          <w:b/>
          <w:spacing w:val="20"/>
          <w:sz w:val="30"/>
          <w:szCs w:val="30"/>
          <w:highlight w:val="none"/>
        </w:rPr>
        <w:t xml:space="preserve">八、法人授权书（实质性格式）</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本授权书声明：</w:t>
      </w:r>
      <w:r>
        <w:rPr>
          <w:rFonts w:ascii="宋体" w:hAnsi="宋体"/>
          <w:sz w:val="24"/>
          <w:highlight w:val="none"/>
        </w:rPr>
        <w:t xml:space="preserve">____________</w:t>
      </w:r>
      <w:r>
        <w:rPr>
          <w:rFonts w:hint="eastAsia" w:ascii="宋体" w:hAnsi="宋体"/>
          <w:sz w:val="24"/>
          <w:highlight w:val="none"/>
        </w:rPr>
        <w:t xml:space="preserve">（供应商名称）授权</w:t>
      </w:r>
      <w:r>
        <w:rPr>
          <w:rFonts w:ascii="宋体" w:hAnsi="宋体"/>
          <w:sz w:val="24"/>
          <w:highlight w:val="none"/>
        </w:rPr>
        <w:t xml:space="preserve">________________</w:t>
      </w:r>
      <w:r>
        <w:rPr>
          <w:rFonts w:hint="eastAsia" w:ascii="宋体" w:hAnsi="宋体"/>
          <w:sz w:val="24"/>
          <w:highlight w:val="none"/>
        </w:rPr>
        <w:t xml:space="preserve">（被授权人的姓名）为我方就</w:t>
      </w:r>
      <w:bookmarkStart w:id="414" w:name="_Hlk152171232"/>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（项目名称，项目编号/包号）</w:t>
      </w:r>
      <w:bookmarkEnd w:id="414"/>
      <w:r>
        <w:rPr>
          <w:rFonts w:hint="eastAsia" w:ascii="宋体" w:hAnsi="宋体"/>
          <w:sz w:val="24"/>
          <w:highlight w:val="none"/>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本授权书于</w:t>
      </w:r>
      <w:r>
        <w:rPr>
          <w:rFonts w:ascii="宋体" w:hAnsi="宋体"/>
          <w:sz w:val="24"/>
          <w:highlight w:val="none"/>
        </w:rPr>
        <w:t xml:space="preserve">______</w:t>
      </w:r>
      <w:r>
        <w:rPr>
          <w:rFonts w:hint="eastAsia" w:ascii="宋体" w:hAnsi="宋体"/>
          <w:sz w:val="24"/>
          <w:highlight w:val="none"/>
        </w:rPr>
        <w:t xml:space="preserve">年</w:t>
      </w:r>
      <w:r>
        <w:rPr>
          <w:rFonts w:ascii="宋体" w:hAnsi="宋体"/>
          <w:sz w:val="24"/>
          <w:highlight w:val="none"/>
        </w:rPr>
        <w:t xml:space="preserve">____</w:t>
      </w:r>
      <w:r>
        <w:rPr>
          <w:rFonts w:hint="eastAsia" w:ascii="宋体" w:hAnsi="宋体"/>
          <w:sz w:val="24"/>
          <w:highlight w:val="none"/>
        </w:rPr>
        <w:t xml:space="preserve">月</w:t>
      </w:r>
      <w:r>
        <w:rPr>
          <w:rFonts w:ascii="宋体" w:hAnsi="宋体"/>
          <w:sz w:val="24"/>
          <w:highlight w:val="none"/>
        </w:rPr>
        <w:t xml:space="preserve">____</w:t>
      </w:r>
      <w:r>
        <w:rPr>
          <w:rFonts w:hint="eastAsia" w:ascii="宋体" w:hAnsi="宋体"/>
          <w:sz w:val="24"/>
          <w:highlight w:val="none"/>
        </w:rPr>
        <w:t xml:space="preserve">日起生效，特此声明。</w:t>
      </w:r>
      <w:r/>
    </w:p>
    <w:p>
      <w:pPr>
        <w:ind w:firstLine="480"/>
        <w:spacing w:line="360" w:lineRule="auto"/>
        <w:tabs>
          <w:tab w:val="left" w:pos="360" w:leader="none"/>
        </w:tabs>
        <w:rPr>
          <w:rFonts w:hint="eastAsia" w:ascii="宋体" w:hAnsi="宋体"/>
          <w:sz w:val="24"/>
          <w:highlight w:val="none"/>
        </w:rPr>
      </w:pPr>
      <w:r>
        <w:rPr>
          <w:rFonts w:hint="eastAsia" w:ascii="宋体" w:hAnsi="宋体"/>
          <w:sz w:val="24"/>
          <w:highlight w:val="none"/>
        </w:rPr>
      </w:r>
      <w:r/>
    </w:p>
    <w:p>
      <w:pPr>
        <w:spacing w:line="360" w:lineRule="auto"/>
        <w:tabs>
          <w:tab w:val="left" w:pos="360" w:leader="none"/>
        </w:tabs>
        <w:rPr>
          <w:rFonts w:hint="eastAsia"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 xml:space="preserve">被授权人身份证号码：</w:t>
      </w:r>
      <w:r>
        <w:rPr>
          <w:rFonts w:ascii="宋体" w:hAnsi="宋体"/>
          <w:sz w:val="24"/>
          <w:highlight w:val="none"/>
          <w:u w:val="single"/>
        </w:rPr>
        <w:t xml:space="preserve">                              </w:t>
      </w:r>
      <w:r/>
    </w:p>
    <w:p>
      <w:pPr>
        <w:ind w:firstLine="480"/>
        <w:spacing w:line="360" w:lineRule="auto"/>
        <w:tabs>
          <w:tab w:val="left" w:pos="360" w:leader="none"/>
        </w:tabs>
        <w:rPr>
          <w:rFonts w:hint="eastAsia" w:ascii="宋体" w:hAnsi="宋体"/>
          <w:sz w:val="24"/>
          <w:highlight w:val="none"/>
          <w:u w:val="single"/>
        </w:rPr>
      </w:pPr>
      <w:r>
        <w:rPr>
          <w:rFonts w:hint="eastAsia" w:ascii="宋体" w:hAnsi="宋体"/>
          <w:sz w:val="24"/>
          <w:highlight w:val="none"/>
        </w:rPr>
        <w:t xml:space="preserve">被授权人联系电话：（手机）</w:t>
      </w:r>
      <w:r>
        <w:rPr>
          <w:rFonts w:ascii="宋体" w:hAnsi="宋体"/>
          <w:sz w:val="24"/>
          <w:highlight w:val="none"/>
          <w:u w:val="single"/>
        </w:rPr>
        <w:t xml:space="preserve">                          </w:t>
      </w:r>
      <w:r/>
    </w:p>
    <w:p>
      <w:pPr>
        <w:ind w:firstLine="480"/>
        <w:spacing w:line="360" w:lineRule="auto"/>
        <w:tabs>
          <w:tab w:val="left" w:pos="360" w:leader="none"/>
        </w:tabs>
        <w:rPr>
          <w:rFonts w:hint="eastAsia" w:ascii="宋体" w:hAnsi="宋体"/>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p>
    <w:p>
      <w:pPr>
        <w:ind w:firstLine="480"/>
        <w:jc w:val="left"/>
        <w:spacing w:line="360" w:lineRule="auto"/>
        <w:rPr>
          <w:rFonts w:hint="eastAsia" w:ascii="宋体" w:hAnsi="宋体"/>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p>
    <w:p>
      <w:pPr>
        <w:ind w:firstLine="4080"/>
        <w:spacing w:line="360" w:lineRule="auto"/>
        <w:tabs>
          <w:tab w:val="left" w:pos="360" w:leader="none"/>
        </w:tabs>
        <w:rPr>
          <w:rFonts w:hint="eastAsia" w:ascii="宋体" w:hAnsi="宋体"/>
          <w:sz w:val="24"/>
          <w:highlight w:val="none"/>
        </w:rPr>
      </w:pPr>
      <w:r>
        <w:rPr>
          <w:rFonts w:hint="eastAsia" w:ascii="宋体" w:hAnsi="宋体"/>
          <w:sz w:val="24"/>
          <w:highlight w:val="none"/>
        </w:rPr>
      </w:r>
      <w:r/>
    </w:p>
    <w:p>
      <w:pPr>
        <w:ind w:firstLine="4080"/>
        <w:spacing w:line="360" w:lineRule="auto"/>
        <w:tabs>
          <w:tab w:val="left" w:pos="360" w:leader="none"/>
        </w:tabs>
        <w:rPr>
          <w:rFonts w:hint="eastAsia" w:ascii="宋体" w:hAnsi="宋体"/>
          <w:sz w:val="24"/>
          <w:highlight w:val="none"/>
        </w:rPr>
      </w:pPr>
      <w:r>
        <w:rPr>
          <w:rFonts w:hint="eastAsia" w:ascii="宋体" w:hAnsi="宋体"/>
          <w:sz w:val="24"/>
          <w:highlight w:val="none"/>
        </w:rPr>
        <w:t xml:space="preserve">授权单位名称：</w:t>
      </w:r>
      <w:r>
        <w:rPr>
          <w:rFonts w:hint="eastAsia" w:ascii="宋体" w:hAnsi="宋体"/>
          <w:sz w:val="24"/>
          <w:highlight w:val="none"/>
          <w:u w:val="single"/>
        </w:rPr>
        <w:t xml:space="preserve">（加盖</w:t>
      </w:r>
      <w:r>
        <w:rPr>
          <w:rFonts w:ascii="宋体" w:hAnsi="宋体"/>
          <w:sz w:val="24"/>
          <w:highlight w:val="none"/>
          <w:u w:val="single"/>
        </w:rPr>
        <w:t xml:space="preserve">CA</w:t>
      </w:r>
      <w:r>
        <w:rPr>
          <w:rFonts w:hint="eastAsia" w:ascii="宋体" w:hAnsi="宋体"/>
          <w:sz w:val="24"/>
          <w:highlight w:val="none"/>
          <w:u w:val="single"/>
        </w:rPr>
        <w:t xml:space="preserve">电子公章）</w:t>
      </w:r>
      <w:r/>
    </w:p>
    <w:p>
      <w:pPr>
        <w:ind w:firstLine="480"/>
        <w:spacing w:line="360" w:lineRule="auto"/>
        <w:tabs>
          <w:tab w:val="left" w:pos="360" w:leader="none"/>
        </w:tabs>
        <w:rPr>
          <w:rFonts w:hint="eastAsia"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 xml:space="preserve">单位地址：</w:t>
      </w:r>
      <w:r>
        <w:rPr>
          <w:rFonts w:ascii="宋体" w:hAnsi="宋体"/>
          <w:sz w:val="24"/>
          <w:highlight w:val="none"/>
          <w:u w:val="single"/>
        </w:rPr>
        <w:t xml:space="preserve">                     </w:t>
      </w:r>
      <w:r/>
    </w:p>
    <w:p>
      <w:pPr>
        <w:ind w:firstLine="480"/>
        <w:spacing w:line="360" w:lineRule="auto"/>
        <w:tabs>
          <w:tab w:val="left" w:pos="360" w:leader="none"/>
        </w:tabs>
        <w:rPr>
          <w:rFonts w:hint="eastAsia"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 xml:space="preserve">日期：</w:t>
      </w:r>
      <w:bookmarkStart w:id="415" w:name="_Hlt26955070"/>
      <w:r/>
      <w:bookmarkEnd w:id="415"/>
      <w:r/>
      <w:bookmarkStart w:id="416" w:name="_格式3__银行出具的资信证明"/>
      <w:r/>
      <w:bookmarkEnd w:id="416"/>
      <w:r/>
      <w:bookmarkStart w:id="417" w:name="_Hlt26671380"/>
      <w:r/>
      <w:bookmarkEnd w:id="417"/>
      <w:r/>
      <w:r/>
    </w:p>
    <w:p>
      <w:pPr>
        <w:ind w:firstLine="480"/>
        <w:spacing w:line="360" w:lineRule="auto"/>
        <w:rPr>
          <w:rFonts w:hint="eastAsia"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lang w:eastAsia="zh-CN"/>
        </w:rPr>
        <w:t xml:space="preserve">（</w:t>
      </w:r>
      <w:r>
        <w:rPr>
          <w:rFonts w:hint="eastAsia" w:ascii="宋体" w:hAnsi="宋体" w:cs="楷体"/>
          <w:sz w:val="24"/>
          <w:highlight w:val="none"/>
          <w:u w:val="single"/>
          <w:lang w:val="en-US" w:eastAsia="zh-CN"/>
        </w:rPr>
        <w:t xml:space="preserve">1</w:t>
      </w:r>
      <w:r>
        <w:rPr>
          <w:rFonts w:hint="eastAsia" w:ascii="宋体" w:hAnsi="宋体" w:cs="楷体"/>
          <w:sz w:val="24"/>
          <w:highlight w:val="none"/>
          <w:u w:val="single"/>
          <w:lang w:eastAsia="zh-CN"/>
        </w:rPr>
        <w:t xml:space="preserve">）</w:t>
      </w:r>
      <w:r>
        <w:rPr>
          <w:rFonts w:hint="eastAsia" w:ascii="宋体" w:hAnsi="宋体" w:cs="楷体"/>
          <w:sz w:val="24"/>
          <w:highlight w:val="none"/>
          <w:u w:val="single"/>
        </w:rPr>
        <w:t xml:space="preserve">需附法定代表人第二代居民身份证复印件（正反面）</w:t>
      </w:r>
      <w:r/>
    </w:p>
    <w:p>
      <w:pPr>
        <w:ind w:firstLine="480"/>
        <w:spacing w:line="360" w:lineRule="auto"/>
        <w:rPr>
          <w:rFonts w:hint="eastAsia" w:ascii="宋体" w:hAnsi="宋体" w:cs="楷体"/>
          <w:sz w:val="24"/>
          <w:highlight w:val="none"/>
          <w:u w:val="single"/>
        </w:rPr>
      </w:pPr>
      <w:r>
        <w:rPr>
          <w:rFonts w:hint="eastAsia" w:ascii="宋体" w:hAnsi="宋体" w:cs="楷体"/>
          <w:sz w:val="24"/>
          <w:highlight w:val="none"/>
          <w:u w:val="single"/>
          <w:lang w:eastAsia="zh-CN"/>
        </w:rPr>
        <w:t xml:space="preserve">（</w:t>
      </w:r>
      <w:r>
        <w:rPr>
          <w:rFonts w:hint="eastAsia" w:ascii="宋体" w:hAnsi="宋体" w:cs="楷体"/>
          <w:sz w:val="24"/>
          <w:highlight w:val="none"/>
          <w:u w:val="single"/>
          <w:lang w:val="en-US" w:eastAsia="zh-CN"/>
        </w:rPr>
        <w:t xml:space="preserve">2</w:t>
      </w:r>
      <w:r>
        <w:rPr>
          <w:rFonts w:hint="eastAsia" w:ascii="宋体" w:hAnsi="宋体" w:cs="楷体"/>
          <w:sz w:val="24"/>
          <w:highlight w:val="none"/>
          <w:u w:val="single"/>
          <w:lang w:eastAsia="zh-CN"/>
        </w:rPr>
        <w:t xml:space="preserve">）</w:t>
      </w:r>
      <w:r>
        <w:rPr>
          <w:rFonts w:hint="eastAsia" w:ascii="宋体" w:hAnsi="宋体" w:cs="楷体"/>
          <w:sz w:val="24"/>
          <w:highlight w:val="none"/>
          <w:u w:val="single"/>
        </w:rPr>
        <w:t xml:space="preserve">如有供应商授权代表需提供被授权人身份证及近三个月(2025年</w:t>
      </w:r>
      <w:r>
        <w:rPr>
          <w:rFonts w:hint="eastAsia" w:ascii="宋体" w:hAnsi="宋体" w:cs="楷体"/>
          <w:sz w:val="24"/>
          <w:highlight w:val="none"/>
          <w:u w:val="single"/>
          <w:lang w:val="en-US" w:eastAsia="zh-CN"/>
        </w:rPr>
        <w:t xml:space="preserve">11</w:t>
      </w:r>
      <w:r>
        <w:rPr>
          <w:rFonts w:hint="eastAsia" w:ascii="宋体" w:hAnsi="宋体" w:cs="楷体"/>
          <w:sz w:val="24"/>
          <w:highlight w:val="none"/>
          <w:u w:val="single"/>
        </w:rPr>
        <w:t xml:space="preserve">月-202</w:t>
      </w:r>
      <w:r>
        <w:rPr>
          <w:rFonts w:hint="eastAsia" w:ascii="宋体" w:hAnsi="宋体" w:cs="楷体"/>
          <w:sz w:val="24"/>
          <w:highlight w:val="none"/>
          <w:u w:val="single"/>
          <w:lang w:val="en-US" w:eastAsia="zh-CN"/>
        </w:rPr>
        <w:t xml:space="preserve">6</w:t>
      </w:r>
      <w:r>
        <w:rPr>
          <w:rFonts w:hint="eastAsia" w:ascii="宋体" w:hAnsi="宋体" w:cs="楷体"/>
          <w:sz w:val="24"/>
          <w:highlight w:val="none"/>
          <w:u w:val="single"/>
        </w:rPr>
        <w:t xml:space="preserve">年</w:t>
      </w:r>
      <w:r>
        <w:rPr>
          <w:rFonts w:hint="eastAsia" w:ascii="宋体" w:hAnsi="宋体" w:cs="楷体"/>
          <w:sz w:val="24"/>
          <w:highlight w:val="none"/>
          <w:u w:val="single"/>
          <w:lang w:val="en-US" w:eastAsia="zh-CN"/>
        </w:rPr>
        <w:t xml:space="preserve">1</w:t>
      </w:r>
      <w:r>
        <w:rPr>
          <w:rFonts w:hint="eastAsia" w:ascii="宋体" w:hAnsi="宋体" w:cs="楷体"/>
          <w:sz w:val="24"/>
          <w:highlight w:val="none"/>
          <w:u w:val="single"/>
        </w:rPr>
        <w:t xml:space="preserve">月)为其缴纳社保的记录加盖公章。若被授权人为退休人员，提供该人员的退休证明及供应商与其签订的聘用合同复印件。</w:t>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723"/>
        <w:jc w:val="center"/>
        <w:spacing w:after="120" w:line="360" w:lineRule="auto"/>
        <w:rPr>
          <w:rFonts w:hint="eastAsia" w:ascii="宋体" w:hAnsi="宋体"/>
          <w:b/>
          <w:spacing w:val="20"/>
          <w:sz w:val="32"/>
          <w:szCs w:val="32"/>
          <w:highlight w:val="none"/>
        </w:rPr>
      </w:pPr>
      <w:r>
        <w:rPr>
          <w:rFonts w:hint="eastAsia" w:ascii="宋体" w:hAnsi="宋体"/>
          <w:b/>
          <w:spacing w:val="20"/>
          <w:sz w:val="32"/>
          <w:szCs w:val="32"/>
          <w:highlight w:val="none"/>
        </w:rPr>
        <w:t xml:space="preserve">九、资格承诺声明函</w:t>
      </w:r>
      <w:r>
        <w:rPr>
          <w:rFonts w:ascii="宋体" w:hAnsi="宋体"/>
          <w:b/>
          <w:spacing w:val="20"/>
          <w:sz w:val="32"/>
          <w:szCs w:val="32"/>
          <w:highlight w:val="none"/>
        </w:rPr>
        <w:t xml:space="preserve">（实质性格式）</w:t>
      </w:r>
      <w:r/>
    </w:p>
    <w:p>
      <w:pPr>
        <w:spacing w:line="500" w:lineRule="exact"/>
        <w:rPr>
          <w:rFonts w:hint="eastAsia" w:ascii="宋体" w:hAnsi="宋体" w:cs="楷体"/>
          <w:sz w:val="24"/>
          <w:highlight w:val="none"/>
        </w:rPr>
      </w:pPr>
      <w:r>
        <w:rPr>
          <w:rFonts w:hint="eastAsia" w:ascii="宋体" w:hAnsi="宋体" w:cs="楷体"/>
          <w:sz w:val="24"/>
          <w:highlight w:val="none"/>
        </w:rPr>
        <w:t xml:space="preserve">致本项目采购单位及</w:t>
      </w:r>
      <w:r>
        <w:rPr>
          <w:rFonts w:hint="eastAsia" w:ascii="宋体" w:hAnsi="宋体" w:cs="楷体"/>
          <w:sz w:val="24"/>
          <w:highlight w:val="none"/>
          <w:lang w:eastAsia="zh-CN"/>
        </w:rPr>
        <w:t xml:space="preserve">江苏建瀚工程咨询有限公司</w:t>
      </w:r>
      <w:r>
        <w:rPr>
          <w:rFonts w:hint="eastAsia" w:ascii="宋体" w:hAnsi="宋体" w:cs="楷体"/>
          <w:sz w:val="24"/>
          <w:highlight w:val="none"/>
        </w:rPr>
        <w:t xml:space="preserve">：</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二、我单位具有独立承担民事责任的能力。</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三、我单位具有良好的商业信誉和健全的财务会计制度。</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四、我单位具有履行合同所必需的设备和专业技术能力。</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五、我单位有依法缴纳税收和社会保障资金的良好记录。</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七、我单位具备法律、行政法规规定的其他条件。</w:t>
      </w:r>
      <w:r/>
    </w:p>
    <w:p>
      <w:pPr>
        <w:ind w:firstLine="480"/>
        <w:spacing w:line="500" w:lineRule="exact"/>
        <w:rPr>
          <w:rFonts w:hint="eastAsia"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highlight w:val="none"/>
        </w:rPr>
      </w:pPr>
      <w:r>
        <w:rPr>
          <w:rFonts w:hint="eastAsia" w:ascii="宋体" w:hAnsi="宋体" w:cs="楷体"/>
          <w:sz w:val="24"/>
          <w:highlight w:val="none"/>
        </w:rPr>
      </w:r>
      <w:r/>
    </w:p>
    <w:p>
      <w:pPr>
        <w:pStyle w:val="1250"/>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ind w:firstLine="480"/>
        <w:jc w:val="center"/>
        <w:spacing w:line="500" w:lineRule="exact"/>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432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ind w:firstLine="480"/>
        <w:jc w:val="center"/>
        <w:spacing w:line="500" w:lineRule="exact"/>
        <w:rPr>
          <w:rFonts w:hint="eastAsia"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p>
    <w:p>
      <w:pPr>
        <w:spacing w:line="440" w:lineRule="exact"/>
        <w:widowControl/>
        <w:rPr>
          <w:rFonts w:hint="eastAsia" w:ascii="宋体" w:hAnsi="宋体" w:cs="楷体"/>
          <w:sz w:val="24"/>
          <w:highlight w:val="none"/>
        </w:rPr>
      </w:pPr>
      <w:r>
        <w:rPr>
          <w:rFonts w:hint="eastAsia" w:ascii="宋体" w:hAnsi="宋体" w:cs="楷体"/>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rPr>
          <w:rFonts w:hint="eastAsia" w:ascii="宋体" w:hAnsi="宋体" w:eastAsia="宋体"/>
          <w:b/>
          <w:color w:val="auto"/>
          <w:spacing w:val="20"/>
          <w:sz w:val="32"/>
          <w:szCs w:val="32"/>
          <w:highlight w:val="none"/>
          <w:lang w:val="en-US" w:eastAsia="zh-CN"/>
        </w:rPr>
      </w:pPr>
      <w:r>
        <w:rPr>
          <w:rFonts w:hint="eastAsia" w:ascii="宋体" w:hAnsi="宋体" w:eastAsia="宋体"/>
          <w:b/>
          <w:color w:val="auto"/>
          <w:spacing w:val="20"/>
          <w:sz w:val="32"/>
          <w:szCs w:val="32"/>
          <w:highlight w:val="none"/>
          <w:lang w:val="en-US" w:eastAsia="zh-CN"/>
        </w:rPr>
        <w:br w:type="page" w:clear="all"/>
      </w:r>
      <w:r/>
    </w:p>
    <w:p>
      <w:pPr>
        <w:pStyle w:val="1252"/>
        <w:spacing w:after="120" w:line="360" w:lineRule="auto"/>
        <w:rPr>
          <w:rFonts w:hint="eastAsia" w:ascii="宋体" w:hAnsi="宋体" w:eastAsia="宋体"/>
          <w:b/>
          <w:color w:val="auto"/>
          <w:spacing w:val="20"/>
          <w:sz w:val="32"/>
          <w:szCs w:val="32"/>
          <w:highlight w:val="none"/>
          <w:lang w:val="en-US" w:eastAsia="zh-CN"/>
        </w:rPr>
      </w:pPr>
      <w:r>
        <w:rPr>
          <w:rFonts w:hint="eastAsia" w:ascii="宋体" w:hAnsi="宋体" w:eastAsia="宋体"/>
          <w:b/>
          <w:color w:val="auto"/>
          <w:spacing w:val="20"/>
          <w:sz w:val="32"/>
          <w:szCs w:val="32"/>
          <w:highlight w:val="none"/>
          <w:lang w:val="en-US" w:eastAsia="zh-CN"/>
        </w:rPr>
        <w:t xml:space="preserve">十、政府采购供应商信用承诺书</w:t>
      </w:r>
      <w:r>
        <w:rPr>
          <w:rFonts w:ascii="宋体" w:hAnsi="宋体" w:eastAsia="宋体"/>
          <w:b/>
          <w:color w:val="auto"/>
          <w:spacing w:val="20"/>
          <w:sz w:val="32"/>
          <w:szCs w:val="32"/>
          <w:highlight w:val="none"/>
          <w:lang w:val="en-US" w:eastAsia="zh-CN"/>
        </w:rPr>
        <w:t xml:space="preserve">（实质性格式）</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十、承诺本单位若违背承诺约定，经查实，愿意接受行采购人管部门和信用管理部门相应的规定处罚，承担违约责任，并依法承担相应的法律责任。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5040"/>
        <w:spacing w:line="400" w:lineRule="exact"/>
        <w:rPr>
          <w:rFonts w:hint="eastAsia"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504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pStyle w:val="1247"/>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年   月   日</w:t>
      </w:r>
      <w:r/>
    </w:p>
    <w:p>
      <w:pPr>
        <w:pStyle w:val="1247"/>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247"/>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247"/>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247"/>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rPr>
          <w:rFonts w:hint="eastAsia" w:ascii="宋体" w:hAnsi="宋体"/>
          <w:b/>
          <w:spacing w:val="20"/>
          <w:sz w:val="32"/>
          <w:szCs w:val="32"/>
          <w:highlight w:val="none"/>
        </w:rPr>
      </w:pPr>
      <w:r>
        <w:rPr>
          <w:rFonts w:hint="eastAsia" w:ascii="宋体" w:hAnsi="宋体"/>
          <w:b/>
          <w:spacing w:val="20"/>
          <w:sz w:val="32"/>
          <w:szCs w:val="32"/>
          <w:highlight w:val="none"/>
        </w:rPr>
        <w:br w:type="page" w:clear="all"/>
      </w:r>
      <w:r/>
    </w:p>
    <w:p>
      <w:pPr>
        <w:jc w:val="center"/>
        <w:spacing w:after="120" w:line="360" w:lineRule="auto"/>
        <w:rPr>
          <w:rFonts w:hint="eastAsia" w:ascii="宋体" w:hAnsi="宋体"/>
          <w:b/>
          <w:spacing w:val="20"/>
          <w:sz w:val="32"/>
          <w:szCs w:val="32"/>
          <w:highlight w:val="none"/>
        </w:rPr>
      </w:pPr>
      <w:r>
        <w:rPr>
          <w:rFonts w:hint="eastAsia" w:ascii="宋体" w:hAnsi="宋体"/>
          <w:b/>
          <w:spacing w:val="20"/>
          <w:sz w:val="32"/>
          <w:szCs w:val="32"/>
          <w:highlight w:val="none"/>
        </w:rPr>
        <w:t xml:space="preserve">十一、</w:t>
      </w:r>
      <w:r>
        <w:rPr>
          <w:rFonts w:ascii="宋体" w:hAnsi="宋体"/>
          <w:b/>
          <w:spacing w:val="20"/>
          <w:sz w:val="32"/>
          <w:szCs w:val="32"/>
          <w:highlight w:val="none"/>
        </w:rPr>
        <w:t xml:space="preserve">联合体</w:t>
      </w:r>
      <w:r>
        <w:rPr>
          <w:rFonts w:hint="eastAsia" w:ascii="宋体" w:hAnsi="宋体"/>
          <w:b/>
          <w:spacing w:val="20"/>
          <w:sz w:val="32"/>
          <w:szCs w:val="32"/>
          <w:highlight w:val="none"/>
        </w:rPr>
        <w:t xml:space="preserve">协议</w:t>
      </w:r>
      <w:r/>
    </w:p>
    <w:p>
      <w:pPr>
        <w:spacing w:line="560" w:lineRule="exact"/>
        <w:rPr>
          <w:rFonts w:hint="eastAsia" w:ascii="宋体" w:hAnsi="宋体"/>
          <w:sz w:val="24"/>
          <w:szCs w:val="21"/>
          <w:highlight w:val="none"/>
        </w:rPr>
      </w:pPr>
      <w:r/>
      <w:bookmarkStart w:id="418" w:name="_Hlk149905720"/>
      <w:r>
        <w:rPr>
          <w:rFonts w:hint="eastAsia" w:ascii="宋体" w:hAnsi="宋体"/>
          <w:sz w:val="24"/>
          <w:szCs w:val="21"/>
          <w:highlight w:val="none"/>
        </w:rPr>
        <w:t xml:space="preserve">（联合体中各供应商全称）在此达成以下协议：</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w:t>
      </w:r>
      <w:r>
        <w:rPr>
          <w:rFonts w:hint="eastAsia" w:ascii="宋体" w:hAnsi="宋体"/>
          <w:sz w:val="24"/>
          <w:szCs w:val="21"/>
          <w:highlight w:val="none"/>
          <w:lang w:eastAsia="zh-CN"/>
        </w:rPr>
        <w:t xml:space="preserve">江苏建瀚工程咨询有限公司</w:t>
      </w:r>
      <w:r>
        <w:rPr>
          <w:rFonts w:hint="eastAsia" w:ascii="宋体" w:hAnsi="宋体"/>
          <w:sz w:val="24"/>
          <w:szCs w:val="21"/>
          <w:highlight w:val="none"/>
        </w:rPr>
        <w:t xml:space="preserve">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5"/>
        <w:jc w:val="right"/>
        <w:spacing w:line="560" w:lineRule="exact"/>
        <w:rPr>
          <w:rFonts w:hint="eastAsia"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bookmarkEnd w:id="418"/>
      <w:r/>
      <w:r/>
    </w:p>
    <w:p>
      <w:pPr>
        <w:ind w:left="480"/>
        <w:jc w:val="right"/>
        <w:spacing w:line="360" w:lineRule="auto"/>
        <w:rPr>
          <w:rFonts w:hint="eastAsia" w:ascii="宋体" w:hAnsi="宋体"/>
          <w:b/>
          <w:sz w:val="24"/>
          <w:highlight w:val="none"/>
        </w:rPr>
      </w:pPr>
      <w:r>
        <w:rPr>
          <w:rFonts w:hint="eastAsia" w:ascii="宋体" w:hAnsi="宋体"/>
          <w:b/>
          <w:sz w:val="24"/>
          <w:highlight w:val="none"/>
        </w:rPr>
      </w:r>
      <w:r/>
    </w:p>
    <w:p>
      <w:pPr>
        <w:ind w:firstLine="480"/>
        <w:spacing w:line="360" w:lineRule="auto"/>
        <w:tabs>
          <w:tab w:val="left" w:pos="8280" w:leader="none"/>
        </w:tabs>
        <w:rPr>
          <w:rFonts w:hint="eastAsia" w:ascii="宋体" w:hAnsi="宋体"/>
          <w:sz w:val="24"/>
          <w:highlight w:val="none"/>
        </w:rPr>
      </w:pPr>
      <w:r>
        <w:rPr>
          <w:rFonts w:hint="eastAsia" w:ascii="宋体" w:hAnsi="宋体"/>
          <w:sz w:val="24"/>
          <w:highlight w:val="none"/>
        </w:rPr>
      </w:r>
      <w:r/>
    </w:p>
    <w:p>
      <w:pPr>
        <w:ind w:firstLine="480"/>
        <w:spacing w:line="360" w:lineRule="auto"/>
        <w:tabs>
          <w:tab w:val="left" w:pos="8280" w:leader="none"/>
        </w:tabs>
        <w:rPr>
          <w:rFonts w:hint="eastAsia" w:ascii="宋体" w:hAnsi="宋体"/>
          <w:sz w:val="24"/>
          <w:highlight w:val="none"/>
        </w:rPr>
      </w:pPr>
      <w:r>
        <w:rPr>
          <w:rFonts w:hint="eastAsia" w:ascii="宋体" w:hAnsi="宋体"/>
          <w:sz w:val="24"/>
          <w:highlight w:val="none"/>
        </w:rPr>
      </w:r>
      <w:r/>
    </w:p>
    <w:p>
      <w:pPr>
        <w:pStyle w:val="893"/>
        <w:rPr>
          <w:rFonts w:hint="eastAsia" w:ascii="宋体" w:hAnsi="宋体"/>
          <w:color w:val="auto"/>
          <w:highlight w:val="none"/>
        </w:rPr>
      </w:pPr>
      <w:r>
        <w:rPr>
          <w:rFonts w:hint="eastAsia" w:ascii="宋体" w:hAnsi="宋体"/>
          <w:color w:val="auto"/>
          <w:highlight w:val="none"/>
        </w:rPr>
      </w:r>
      <w:r/>
    </w:p>
    <w:p>
      <w:pPr>
        <w:spacing w:after="120" w:line="360" w:lineRule="auto"/>
        <w:rPr>
          <w:rFonts w:hint="eastAsia" w:ascii="宋体" w:hAnsi="宋体"/>
          <w:b/>
          <w:spacing w:val="20"/>
          <w:sz w:val="32"/>
          <w:szCs w:val="32"/>
          <w:highlight w:val="none"/>
        </w:rPr>
      </w:pPr>
      <w:r>
        <w:rPr>
          <w:rFonts w:hint="eastAsia" w:ascii="宋体" w:hAnsi="宋体"/>
          <w:b/>
          <w:spacing w:val="20"/>
          <w:sz w:val="32"/>
          <w:szCs w:val="32"/>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2168"/>
        <w:keepLines/>
        <w:keepNext/>
        <w:spacing w:after="240" w:line="360" w:lineRule="auto"/>
        <w:widowControl/>
        <w:rPr>
          <w:rFonts w:hint="eastAsia" w:ascii="宋体" w:hAnsi="宋体"/>
          <w:b/>
          <w:spacing w:val="20"/>
          <w:sz w:val="32"/>
          <w:szCs w:val="32"/>
          <w:highlight w:val="none"/>
        </w:rPr>
        <w:outlineLvl w:val="1"/>
      </w:pPr>
      <w:r/>
      <w:bookmarkStart w:id="419" w:name="_Toc152683421"/>
      <w:r/>
      <w:bookmarkStart w:id="420" w:name="_Toc152683581"/>
      <w:r>
        <w:rPr>
          <w:rFonts w:hint="eastAsia" w:ascii="宋体" w:hAnsi="宋体"/>
          <w:b/>
          <w:spacing w:val="20"/>
          <w:sz w:val="32"/>
          <w:szCs w:val="32"/>
          <w:highlight w:val="none"/>
        </w:rPr>
        <w:t xml:space="preserve">十二、投标函</w:t>
      </w:r>
      <w:r>
        <w:rPr>
          <w:rFonts w:ascii="宋体" w:hAnsi="宋体"/>
          <w:b/>
          <w:spacing w:val="20"/>
          <w:sz w:val="32"/>
          <w:szCs w:val="32"/>
          <w:highlight w:val="none"/>
        </w:rPr>
        <w:t xml:space="preserve">（实质性格式）</w:t>
      </w:r>
      <w:bookmarkEnd w:id="419"/>
      <w:r/>
      <w:bookmarkEnd w:id="420"/>
      <w:r/>
      <w:r/>
    </w:p>
    <w:p>
      <w:pPr>
        <w:jc w:val="left"/>
        <w:spacing w:line="420" w:lineRule="exact"/>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 w:val="24"/>
          <w:szCs w:val="21"/>
          <w:highlight w:val="none"/>
          <w:lang w:eastAsia="zh-CN"/>
        </w:rPr>
        <w:t xml:space="preserve">江苏建瀚工程咨询有限公司</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（项目名称，项目编号/包号）</w:t>
      </w:r>
      <w:r>
        <w:rPr>
          <w:rFonts w:hint="eastAsia" w:ascii="宋体" w:hAnsi="宋体"/>
          <w:sz w:val="24"/>
          <w:szCs w:val="21"/>
          <w:highlight w:val="none"/>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w:t>
      </w:r>
      <w:bookmarkStart w:id="421" w:name="_Hlk149905800"/>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bookmarkEnd w:id="421"/>
      <w:r/>
      <w:r/>
    </w:p>
    <w:p>
      <w:pPr>
        <w:ind w:left="420" w:firstLine="456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日期：________年____月____日</w:t>
      </w:r>
      <w:r/>
    </w:p>
    <w:p>
      <w:pPr>
        <w:pStyle w:val="852"/>
        <w:rPr>
          <w:rFonts w:hint="eastAsia"/>
          <w:sz w:val="20"/>
          <w:szCs w:val="20"/>
          <w:highlight w:val="none"/>
        </w:rPr>
      </w:pPr>
      <w:r>
        <w:rPr>
          <w:rFonts w:hint="eastAsia"/>
          <w:sz w:val="20"/>
          <w:szCs w:val="20"/>
          <w:highlight w:val="none"/>
        </w:rPr>
      </w:r>
      <w:r/>
    </w:p>
    <w:p>
      <w:pPr>
        <w:pStyle w:val="852"/>
        <w:rPr>
          <w:rFonts w:hint="eastAsia"/>
          <w:highlight w:val="none"/>
        </w:rPr>
      </w:pPr>
      <w:r>
        <w:rPr>
          <w:rFonts w:hint="eastAsia"/>
          <w:highlight w:val="none"/>
        </w:rPr>
      </w:r>
      <w:r/>
    </w:p>
    <w:p>
      <w:pPr>
        <w:pStyle w:val="852"/>
        <w:rPr>
          <w:rFonts w:hint="eastAsia"/>
          <w:highlight w:val="none"/>
        </w:rPr>
      </w:pPr>
      <w:r>
        <w:rPr>
          <w:rFonts w:hint="eastAsia"/>
          <w:highlight w:val="none"/>
        </w:rPr>
      </w:r>
      <w:r/>
    </w:p>
    <w:p>
      <w:pPr>
        <w:jc w:val="center"/>
        <w:rPr>
          <w:rFonts w:hint="eastAsia" w:ascii="宋体" w:hAnsi="宋体"/>
          <w:b/>
          <w:spacing w:val="20"/>
          <w:sz w:val="32"/>
          <w:szCs w:val="32"/>
          <w:highlight w:val="none"/>
        </w:rPr>
      </w:pPr>
      <w:r>
        <w:rPr>
          <w:rFonts w:hint="eastAsia" w:ascii="宋体" w:hAnsi="宋体"/>
          <w:b/>
          <w:spacing w:val="20"/>
          <w:sz w:val="32"/>
          <w:szCs w:val="32"/>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2168"/>
        <w:keepLines/>
        <w:keepNext/>
        <w:spacing w:after="240" w:line="360" w:lineRule="auto"/>
        <w:widowControl/>
        <w:rPr>
          <w:rFonts w:hint="eastAsia" w:ascii="宋体" w:hAnsi="宋体"/>
          <w:b/>
          <w:spacing w:val="20"/>
          <w:sz w:val="32"/>
          <w:szCs w:val="32"/>
          <w:highlight w:val="none"/>
        </w:rPr>
        <w:outlineLvl w:val="1"/>
      </w:pPr>
      <w:r/>
      <w:bookmarkStart w:id="422" w:name="_Toc152683582"/>
      <w:r/>
      <w:bookmarkStart w:id="423" w:name="_Toc152683422"/>
      <w:r>
        <w:rPr>
          <w:rFonts w:hint="eastAsia" w:ascii="宋体" w:hAnsi="宋体"/>
          <w:b/>
          <w:spacing w:val="20"/>
          <w:sz w:val="32"/>
          <w:szCs w:val="32"/>
          <w:highlight w:val="none"/>
        </w:rPr>
        <w:t xml:space="preserve">十三、技术偏离表</w:t>
      </w:r>
      <w:r>
        <w:rPr>
          <w:rFonts w:ascii="宋体" w:hAnsi="宋体"/>
          <w:b/>
          <w:spacing w:val="20"/>
          <w:sz w:val="32"/>
          <w:szCs w:val="32"/>
          <w:highlight w:val="none"/>
        </w:rPr>
        <w:t xml:space="preserve">（实质性格式）</w:t>
      </w:r>
      <w:bookmarkEnd w:id="422"/>
      <w:r/>
      <w:bookmarkEnd w:id="423"/>
      <w:r/>
      <w:r/>
    </w:p>
    <w:p>
      <w:pPr>
        <w:spacing w:line="360" w:lineRule="auto"/>
        <w:rPr>
          <w:rFonts w:hint="eastAsia" w:ascii="宋体" w:hAnsi="宋体" w:cs="宋体"/>
          <w:sz w:val="20"/>
          <w:szCs w:val="21"/>
          <w:highlight w:val="none"/>
          <w:lang w:bidi="ar"/>
        </w:rPr>
      </w:pPr>
      <w:r>
        <w:rPr>
          <w:rFonts w:hint="eastAsia" w:ascii="宋体" w:hAnsi="宋体" w:cs="黑体"/>
          <w:bCs/>
          <w:sz w:val="24"/>
          <w:highlight w:val="none"/>
          <w:lang w:bidi="ar"/>
        </w:rPr>
        <w:t xml:space="preserve">采购项目编号：</w:t>
      </w:r>
      <w:r>
        <w:rPr>
          <w:rFonts w:hint="eastAsia" w:ascii="宋体" w:hAnsi="宋体" w:cs="宋体"/>
          <w:sz w:val="20"/>
          <w:szCs w:val="21"/>
          <w:highlight w:val="none"/>
          <w:lang w:bidi="ar"/>
        </w:rPr>
        <w:t xml:space="preserve">       </w:t>
      </w:r>
      <w:r/>
    </w:p>
    <w:tbl>
      <w:tblPr>
        <w:tblStyle w:val="845"/>
        <w:tblpPr w:horzAnchor="page" w:tblpX="1482"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r>
            <w:r/>
          </w:p>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偏离情况</w:t>
            </w:r>
            <w:r/>
          </w:p>
          <w:p>
            <w:pPr>
              <w:spacing w:line="360" w:lineRule="auto"/>
              <w:rPr>
                <w:rFonts w:hint="eastAsia" w:ascii="宋体" w:hAnsi="宋体" w:cs="黑体"/>
                <w:bCs/>
                <w:sz w:val="24"/>
                <w:highlight w:val="none"/>
              </w:rPr>
            </w:pPr>
            <w:r>
              <w:rPr>
                <w:rFonts w:hint="eastAsia" w:ascii="宋体" w:hAnsi="宋体" w:cs="黑体"/>
                <w:bCs/>
                <w:sz w:val="24"/>
                <w:highlight w:val="none"/>
              </w:rPr>
            </w:r>
            <w:r/>
          </w:p>
        </w:tc>
      </w:tr>
      <w:tr>
        <w:trPr>
          <w:trHeight w:val="90"/>
        </w:trPr>
        <w:tc>
          <w:tcPr>
            <w:tcW w:w="728"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1</w:t>
            </w:r>
            <w:r/>
          </w:p>
        </w:tc>
        <w:tc>
          <w:tcPr>
            <w:tcW w:w="2419" w:type="dxa"/>
            <w:textDirection w:val="lrTb"/>
            <w:noWrap w:val="false"/>
          </w:tcPr>
          <w:p>
            <w:pP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c>
          <w:tcPr>
            <w:tcW w:w="728"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2</w:t>
            </w:r>
            <w:r/>
          </w:p>
        </w:tc>
        <w:tc>
          <w:tcPr>
            <w:tcW w:w="2419"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c>
          <w:tcPr>
            <w:tcW w:w="728"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3</w:t>
            </w:r>
            <w:r/>
          </w:p>
        </w:tc>
        <w:tc>
          <w:tcPr>
            <w:tcW w:w="2419"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rHeight w:val="65"/>
        </w:trPr>
        <w:tc>
          <w:tcPr>
            <w:tcW w:w="728"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w:t>
            </w:r>
            <w:r/>
          </w:p>
        </w:tc>
        <w:tc>
          <w:tcPr>
            <w:tcW w:w="2419"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bl>
    <w:p>
      <w:pPr>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r/>
    </w:p>
    <w:p>
      <w:pPr>
        <w:ind w:firstLine="4440"/>
        <w:spacing w:line="360" w:lineRule="auto"/>
        <w:rPr>
          <w:rFonts w:hint="eastAsia" w:ascii="宋体" w:hAnsi="宋体" w:cs="黑体"/>
          <w:bCs/>
          <w:sz w:val="24"/>
          <w:highlight w:val="none"/>
          <w:lang w:bidi="ar"/>
        </w:rPr>
      </w:pPr>
      <w:r>
        <w:rPr>
          <w:rFonts w:hint="eastAsia" w:ascii="宋体" w:hAnsi="宋体" w:cs="黑体"/>
          <w:bCs/>
          <w:sz w:val="24"/>
          <w:highlight w:val="none"/>
          <w:lang w:bidi="ar"/>
        </w:rPr>
      </w:r>
      <w:r/>
    </w:p>
    <w:p>
      <w:pPr>
        <w:ind w:firstLine="4680"/>
        <w:spacing w:line="360" w:lineRule="auto"/>
        <w:rPr>
          <w:rFonts w:hint="eastAsia" w:ascii="宋体" w:hAnsi="宋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宋体" w:hAnsi="宋体" w:cs="黑体"/>
          <w:bCs/>
          <w:sz w:val="24"/>
          <w:highlight w:val="none"/>
          <w:lang w:bidi="ar"/>
        </w:rPr>
        <w:t xml:space="preserve">  </w:t>
      </w:r>
      <w:r/>
    </w:p>
    <w:p>
      <w:pPr>
        <w:pStyle w:val="893"/>
        <w:ind w:firstLine="4800"/>
        <w:rPr>
          <w:rFonts w:hint="eastAsia" w:ascii="宋体" w:hAnsi="宋体"/>
          <w:color w:val="auto"/>
          <w:highlight w:val="none"/>
          <w:lang w:bidi="ar"/>
        </w:rPr>
      </w:pPr>
      <w:r>
        <w:rPr>
          <w:rFonts w:ascii="宋体" w:hAnsi="宋体" w:cs="黑体"/>
          <w:bCs/>
          <w:color w:val="auto"/>
          <w:highlight w:val="none"/>
          <w:lang w:bidi="ar"/>
        </w:rPr>
        <w:t xml:space="preserve">日期：_____年______月______日</w:t>
      </w:r>
      <w:r/>
    </w:p>
    <w:p>
      <w:pPr>
        <w:spacing w:line="360" w:lineRule="auto"/>
        <w:rPr>
          <w:rFonts w:hint="eastAsia" w:ascii="宋体" w:hAnsi="宋体"/>
          <w:b/>
          <w:sz w:val="24"/>
          <w:szCs w:val="20"/>
          <w:highlight w:val="none"/>
        </w:rPr>
      </w:pPr>
      <w:r>
        <w:rPr>
          <w:rFonts w:hint="eastAsia" w:ascii="宋体" w:hAnsi="宋体"/>
          <w:b/>
          <w:sz w:val="24"/>
          <w:szCs w:val="20"/>
          <w:highlight w:val="none"/>
        </w:rPr>
        <w:t xml:space="preserve">注意事项：</w:t>
      </w:r>
      <w:r/>
    </w:p>
    <w:p>
      <w:pPr>
        <w:numPr>
          <w:ilvl w:val="0"/>
          <w:numId w:val="14"/>
        </w:numPr>
        <w:ind w:firstLine="482"/>
        <w:spacing w:line="440" w:lineRule="exact"/>
        <w:rPr>
          <w:rFonts w:hint="eastAsia" w:ascii="宋体" w:hAnsi="宋体"/>
          <w:b/>
          <w:bCs/>
          <w:sz w:val="24"/>
          <w:highlight w:val="none"/>
        </w:rPr>
      </w:pPr>
      <w:r>
        <w:rPr>
          <w:rFonts w:hint="eastAsia" w:ascii="宋体" w:hAnsi="宋体"/>
          <w:b/>
          <w:bCs/>
          <w:sz w:val="24"/>
          <w:highlight w:val="none"/>
        </w:rPr>
        <w:t xml:space="preserve">请按上表格式，依照采购文件项目要求相应内容逐项响应。</w:t>
      </w: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ascii="宋体" w:hAnsi="宋体"/>
          <w:sz w:val="20"/>
          <w:szCs w:val="20"/>
          <w:highlight w:val="none"/>
        </w:rPr>
      </w:pPr>
      <w:r>
        <w:rPr>
          <w:rFonts w:hint="eastAsia" w:ascii="宋体" w:hAnsi="宋体"/>
          <w:sz w:val="20"/>
          <w:szCs w:val="20"/>
          <w:highlight w:val="none"/>
        </w:rPr>
      </w:r>
      <w:r/>
    </w:p>
    <w:p>
      <w:pPr>
        <w:spacing w:line="360" w:lineRule="auto"/>
        <w:rPr>
          <w:rFonts w:hint="eastAsia" w:ascii="宋体" w:hAnsi="宋体"/>
          <w:sz w:val="20"/>
          <w:szCs w:val="20"/>
          <w:highlight w:val="none"/>
        </w:rPr>
      </w:pPr>
      <w:r>
        <w:rPr>
          <w:rFonts w:ascii="宋体" w:hAnsi="宋体"/>
          <w:sz w:val="20"/>
          <w:szCs w:val="20"/>
          <w:highlight w:val="none"/>
        </w:rPr>
        <w:t xml:space="preserve">                      </w:t>
      </w:r>
      <w:r/>
    </w:p>
    <w:p>
      <w:pPr>
        <w:spacing w:line="360" w:lineRule="auto"/>
        <w:rPr>
          <w:rFonts w:hint="eastAsia" w:ascii="宋体" w:hAnsi="宋体"/>
          <w:sz w:val="20"/>
          <w:szCs w:val="20"/>
          <w:highlight w:val="none"/>
        </w:rPr>
      </w:pPr>
      <w:r>
        <w:rPr>
          <w:rFonts w:hint="eastAsia" w:ascii="宋体" w:hAnsi="宋体"/>
          <w:sz w:val="20"/>
          <w:szCs w:val="20"/>
          <w:highlight w:val="none"/>
        </w:rPr>
      </w:r>
      <w:r/>
    </w:p>
    <w:p>
      <w:pPr>
        <w:spacing w:line="360" w:lineRule="auto"/>
        <w:rPr>
          <w:rFonts w:hint="eastAsia" w:ascii="宋体" w:hAnsi="宋体"/>
          <w:sz w:val="20"/>
          <w:szCs w:val="20"/>
          <w:highlight w:val="none"/>
        </w:rPr>
      </w:pPr>
      <w:r>
        <w:rPr>
          <w:rFonts w:hint="eastAsia" w:ascii="宋体" w:hAnsi="宋体"/>
          <w:sz w:val="20"/>
          <w:szCs w:val="20"/>
          <w:highlight w:val="none"/>
        </w:rPr>
      </w:r>
      <w:r/>
    </w:p>
    <w:p>
      <w:pPr>
        <w:spacing w:line="360" w:lineRule="auto"/>
        <w:rPr>
          <w:rFonts w:hint="eastAsia" w:ascii="宋体" w:hAnsi="宋体"/>
          <w:sz w:val="20"/>
          <w:szCs w:val="20"/>
          <w:highlight w:val="none"/>
        </w:rPr>
      </w:pPr>
      <w:r>
        <w:rPr>
          <w:rFonts w:hint="eastAsia" w:ascii="宋体" w:hAnsi="宋体"/>
          <w:sz w:val="20"/>
          <w:szCs w:val="20"/>
          <w:highlight w:val="none"/>
        </w:rPr>
      </w:r>
      <w:r/>
    </w:p>
    <w:p>
      <w:pPr>
        <w:spacing w:line="360" w:lineRule="auto"/>
        <w:rPr>
          <w:rFonts w:hint="eastAsia" w:ascii="宋体" w:hAnsi="宋体"/>
          <w:sz w:val="20"/>
          <w:szCs w:val="20"/>
          <w:highlight w:val="none"/>
        </w:rPr>
      </w:pPr>
      <w:r>
        <w:rPr>
          <w:rFonts w:hint="eastAsia" w:ascii="宋体" w:hAnsi="宋体"/>
          <w:sz w:val="20"/>
          <w:szCs w:val="20"/>
          <w:highlight w:val="none"/>
        </w:rPr>
      </w:r>
      <w:r/>
    </w:p>
    <w:p>
      <w:pPr>
        <w:ind w:firstLine="2951"/>
        <w:keepLines/>
        <w:keepNext/>
        <w:spacing w:before="260" w:after="260" w:line="415" w:lineRule="auto"/>
        <w:rPr>
          <w:rFonts w:hint="eastAsia" w:ascii="宋体" w:hAnsi="宋体"/>
          <w:b/>
          <w:sz w:val="28"/>
          <w:szCs w:val="28"/>
          <w:highlight w:val="none"/>
        </w:rPr>
        <w:outlineLvl w:val="9"/>
      </w:pPr>
      <w:r>
        <w:rPr>
          <w:rFonts w:hint="eastAsia" w:ascii="宋体" w:hAnsi="宋体"/>
          <w:b/>
          <w:sz w:val="28"/>
          <w:szCs w:val="28"/>
          <w:highlight w:val="none"/>
        </w:rPr>
      </w:r>
      <w:r/>
    </w:p>
    <w:p>
      <w:pPr>
        <w:rPr>
          <w:rFonts w:hint="eastAsia" w:ascii="宋体" w:hAnsi="宋体"/>
          <w:sz w:val="20"/>
          <w:szCs w:val="20"/>
          <w:highlight w:val="none"/>
        </w:rPr>
      </w:pPr>
      <w:r>
        <w:rPr>
          <w:rFonts w:hint="eastAsia" w:ascii="宋体" w:hAnsi="宋体"/>
          <w:sz w:val="20"/>
          <w:szCs w:val="20"/>
          <w:highlight w:val="none"/>
        </w:rPr>
      </w:r>
      <w:r/>
    </w:p>
    <w:p>
      <w:pPr>
        <w:ind w:firstLine="2890"/>
        <w:keepLines/>
        <w:keepNext/>
        <w:spacing w:before="260" w:after="260" w:line="415" w:lineRule="auto"/>
        <w:rPr>
          <w:rFonts w:hint="eastAsia" w:ascii="宋体" w:hAnsi="宋体"/>
          <w:b/>
          <w:spacing w:val="20"/>
          <w:sz w:val="32"/>
          <w:szCs w:val="32"/>
          <w:highlight w:val="none"/>
        </w:rPr>
        <w:outlineLvl w:val="1"/>
      </w:pPr>
      <w:r/>
      <w:bookmarkStart w:id="424" w:name="_Toc152683423"/>
      <w:r/>
      <w:bookmarkStart w:id="425" w:name="_Toc152683583"/>
      <w:r>
        <w:rPr>
          <w:rFonts w:hint="eastAsia" w:ascii="宋体" w:hAnsi="宋体"/>
          <w:b/>
          <w:spacing w:val="20"/>
          <w:sz w:val="32"/>
          <w:szCs w:val="32"/>
          <w:highlight w:val="none"/>
        </w:rPr>
        <w:t xml:space="preserve">十四、其他格式材料</w:t>
      </w:r>
      <w:bookmarkEnd w:id="424"/>
      <w:r/>
      <w:bookmarkEnd w:id="425"/>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4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hint="eastAsia" w:ascii="宋体" w:hAnsi="宋体"/>
          <w:sz w:val="24"/>
          <w:highlight w:val="none"/>
        </w:rPr>
      </w:pPr>
      <w:r>
        <w:rPr>
          <w:rFonts w:hint="eastAsia" w:ascii="宋体" w:hAnsi="宋体"/>
          <w:sz w:val="24"/>
          <w:highlight w:val="none"/>
        </w:rPr>
      </w:r>
      <w:r/>
    </w:p>
    <w:p>
      <w:pPr>
        <w:pStyle w:val="893"/>
        <w:ind w:firstLine="4560"/>
        <w:rPr>
          <w:rFonts w:hint="eastAsia" w:ascii="宋体" w:hAnsi="宋体" w:cs="楷体"/>
          <w:color w:val="auto"/>
          <w:highlight w:val="none"/>
        </w:rPr>
      </w:pPr>
      <w:r>
        <w:rPr>
          <w:rFonts w:hint="eastAsia" w:ascii="宋体" w:hAnsi="宋体"/>
          <w:bCs/>
          <w:color w:val="auto"/>
          <w:highlight w:val="none"/>
        </w:rPr>
        <w:t xml:space="preserve">投标单位名称：</w:t>
      </w:r>
      <w:r>
        <w:rPr>
          <w:rFonts w:hint="eastAsia" w:ascii="宋体" w:hAnsi="宋体" w:cs="楷体"/>
          <w:color w:val="auto"/>
          <w:highlight w:val="none"/>
        </w:rPr>
        <w:t xml:space="preserve">（加盖CA电子公章）</w:t>
      </w:r>
      <w:r/>
    </w:p>
    <w:p>
      <w:pPr>
        <w:pStyle w:val="893"/>
        <w:ind w:firstLine="4560"/>
        <w:rPr>
          <w:rFonts w:hint="eastAsia" w:ascii="宋体" w:hAnsi="宋体"/>
          <w:color w:val="auto"/>
          <w:highlight w:val="none"/>
          <w:lang w:bidi="ar"/>
        </w:rPr>
      </w:pPr>
      <w:r>
        <w:rPr>
          <w:rFonts w:ascii="宋体" w:hAnsi="宋体" w:cs="黑体"/>
          <w:bCs/>
          <w:color w:val="auto"/>
          <w:highlight w:val="none"/>
          <w:lang w:bidi="ar"/>
        </w:rPr>
        <w:t xml:space="preserve">日期：_____年______月______日</w:t>
      </w:r>
      <w:r/>
    </w:p>
    <w:p>
      <w:pPr>
        <w:jc w:val="center"/>
        <w:rPr>
          <w:rFonts w:hint="eastAsia" w:ascii="宋体" w:hAnsi="宋体"/>
          <w:b/>
          <w:sz w:val="32"/>
          <w:szCs w:val="32"/>
          <w:highlight w:val="none"/>
        </w:rPr>
      </w:pPr>
      <w:r>
        <w:rPr>
          <w:rFonts w:ascii="宋体" w:hAnsi="宋体"/>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p>
    <w:p>
      <w:pPr>
        <w:jc w:val="center"/>
        <w:spacing w:line="360" w:lineRule="auto"/>
        <w:rPr>
          <w:rFonts w:hint="eastAsia" w:ascii="宋体" w:hAnsi="宋体"/>
          <w:b/>
          <w:sz w:val="28"/>
          <w:szCs w:val="30"/>
          <w:highlight w:val="none"/>
        </w:rPr>
      </w:pPr>
      <w:r>
        <w:rPr>
          <w:rFonts w:hint="eastAsia" w:ascii="宋体" w:hAnsi="宋体"/>
          <w:b/>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4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ind w:firstLine="5160"/>
        <w:spacing w:line="360" w:lineRule="auto"/>
        <w:rPr>
          <w:rFonts w:hint="eastAsia" w:ascii="宋体" w:hAnsi="宋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宋体" w:hAnsi="宋体" w:cs="黑体"/>
          <w:bCs/>
          <w:sz w:val="24"/>
          <w:highlight w:val="none"/>
          <w:lang w:bidi="ar"/>
        </w:rPr>
        <w:t xml:space="preserve">  </w:t>
      </w:r>
      <w:r/>
    </w:p>
    <w:p>
      <w:pPr>
        <w:pStyle w:val="893"/>
        <w:ind w:firstLine="5040"/>
        <w:rPr>
          <w:rFonts w:hint="eastAsia" w:ascii="宋体" w:hAnsi="宋体"/>
          <w:color w:val="auto"/>
          <w:highlight w:val="none"/>
          <w:lang w:bidi="ar"/>
        </w:rPr>
      </w:pPr>
      <w:r>
        <w:rPr>
          <w:rFonts w:ascii="宋体" w:hAnsi="宋体" w:cs="黑体"/>
          <w:bCs/>
          <w:color w:val="auto"/>
          <w:highlight w:val="none"/>
          <w:lang w:bidi="ar"/>
        </w:rPr>
        <w:t xml:space="preserve">日期：_____年______月______日</w:t>
      </w:r>
      <w:r/>
    </w:p>
    <w:p>
      <w:pPr>
        <w:keepLines/>
        <w:keepNext/>
        <w:spacing w:before="260" w:after="260" w:line="415" w:lineRule="auto"/>
        <w:rPr>
          <w:rFonts w:hint="eastAsia" w:ascii="宋体" w:hAnsi="宋体"/>
          <w:b/>
          <w:sz w:val="24"/>
          <w:highlight w:val="none"/>
        </w:rPr>
        <w:outlineLvl w:val="9"/>
      </w:pPr>
      <w:r>
        <w:rPr>
          <w:rFonts w:hint="eastAsia" w:ascii="宋体" w:hAnsi="宋体"/>
          <w:b/>
          <w:sz w:val="24"/>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ind w:firstLine="2890"/>
        <w:spacing w:line="360" w:lineRule="auto"/>
        <w:widowControl/>
        <w:rPr>
          <w:rFonts w:hint="eastAsia" w:ascii="宋体" w:hAnsi="宋体"/>
          <w:b/>
          <w:spacing w:val="20"/>
          <w:sz w:val="32"/>
          <w:szCs w:val="32"/>
          <w:highlight w:val="none"/>
        </w:rPr>
      </w:pPr>
      <w:r>
        <w:rPr>
          <w:rFonts w:hint="eastAsia" w:ascii="宋体" w:hAnsi="宋体"/>
          <w:b/>
          <w:spacing w:val="20"/>
          <w:sz w:val="32"/>
          <w:szCs w:val="32"/>
          <w:highlight w:val="none"/>
        </w:rPr>
        <w:t xml:space="preserve">3、关于招标文件的询问内容</w:t>
      </w:r>
      <w:r/>
    </w:p>
    <w:p>
      <w:pPr>
        <w:jc w:val="left"/>
        <w:spacing w:line="360" w:lineRule="auto"/>
        <w:widowControl/>
        <w:rPr>
          <w:rFonts w:hint="eastAsia" w:ascii="宋体" w:hAnsi="宋体"/>
          <w:sz w:val="24"/>
          <w:highlight w:val="none"/>
        </w:rPr>
      </w:pPr>
      <w:r>
        <w:rPr>
          <w:rFonts w:hint="eastAsia" w:ascii="宋体" w:hAnsi="宋体"/>
          <w:sz w:val="24"/>
          <w:highlight w:val="none"/>
        </w:rPr>
      </w:r>
      <w:r/>
    </w:p>
    <w:p>
      <w:pPr>
        <w:jc w:val="left"/>
        <w:spacing w:line="360" w:lineRule="auto"/>
        <w:widowControl/>
        <w:rPr>
          <w:rFonts w:hint="eastAsia" w:ascii="宋体" w:hAnsi="宋体"/>
          <w:sz w:val="24"/>
          <w:highlight w:val="none"/>
          <w:u w:val="single"/>
        </w:rPr>
      </w:pPr>
      <w:r>
        <w:rPr>
          <w:rFonts w:hint="eastAsia" w:ascii="宋体" w:hAnsi="宋体"/>
          <w:sz w:val="24"/>
          <w:highlight w:val="none"/>
        </w:rPr>
        <w:t xml:space="preserve">项目名称：</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采购编号：</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内容：</w:t>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spacing w:line="360" w:lineRule="auto"/>
        <w:rPr>
          <w:rFonts w:hint="eastAsia" w:ascii="宋体" w:hAnsi="宋体"/>
          <w:sz w:val="24"/>
          <w:highlight w:val="none"/>
        </w:rPr>
      </w:pPr>
      <w:r>
        <w:rPr>
          <w:rFonts w:hint="eastAsia" w:ascii="宋体" w:hAnsi="宋体"/>
          <w:sz w:val="24"/>
          <w:highlight w:val="none"/>
        </w:rPr>
        <w:t xml:space="preserve">被授权人姓名：</w:t>
      </w:r>
      <w:r>
        <w:rPr>
          <w:rFonts w:ascii="宋体" w:hAnsi="宋体"/>
          <w:sz w:val="24"/>
          <w:highlight w:val="none"/>
          <w:u w:val="single"/>
        </w:rPr>
        <w:t xml:space="preserve">                   </w:t>
      </w:r>
      <w:r/>
    </w:p>
    <w:p>
      <w:pPr>
        <w:spacing w:line="360" w:lineRule="auto"/>
        <w:tabs>
          <w:tab w:val="left" w:pos="360" w:leader="none"/>
        </w:tabs>
        <w:rPr>
          <w:rFonts w:hint="eastAsia" w:ascii="宋体" w:hAnsi="宋体"/>
          <w:sz w:val="24"/>
          <w:highlight w:val="none"/>
          <w:u w:val="single"/>
        </w:rPr>
      </w:pPr>
      <w:r>
        <w:rPr>
          <w:rFonts w:hint="eastAsia" w:ascii="宋体" w:hAnsi="宋体"/>
          <w:sz w:val="24"/>
          <w:highlight w:val="none"/>
        </w:rPr>
        <w:t xml:space="preserve">被授权人身份证号码：</w:t>
      </w:r>
      <w:r>
        <w:rPr>
          <w:rFonts w:ascii="宋体" w:hAnsi="宋体"/>
          <w:sz w:val="24"/>
          <w:highlight w:val="none"/>
          <w:u w:val="single"/>
        </w:rPr>
        <w:t xml:space="preserve">                              </w:t>
      </w:r>
      <w:r/>
    </w:p>
    <w:p>
      <w:pPr>
        <w:spacing w:line="360" w:lineRule="auto"/>
        <w:tabs>
          <w:tab w:val="left" w:pos="360" w:leader="none"/>
        </w:tabs>
        <w:rPr>
          <w:rFonts w:hint="eastAsia" w:ascii="宋体" w:hAnsi="宋体"/>
          <w:sz w:val="24"/>
          <w:highlight w:val="none"/>
          <w:u w:val="single"/>
        </w:rPr>
      </w:pPr>
      <w:r>
        <w:rPr>
          <w:rFonts w:hint="eastAsia" w:ascii="宋体" w:hAnsi="宋体"/>
          <w:sz w:val="24"/>
          <w:highlight w:val="none"/>
        </w:rPr>
        <w:t xml:space="preserve">被授权人联系电话：（手机）</w:t>
      </w:r>
      <w:r>
        <w:rPr>
          <w:rFonts w:ascii="宋体" w:hAnsi="宋体"/>
          <w:sz w:val="24"/>
          <w:highlight w:val="none"/>
          <w:u w:val="single"/>
        </w:rPr>
        <w:t xml:space="preserve">                          </w:t>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ind w:left="3360" w:firstLine="960"/>
        <w:jc w:val="left"/>
        <w:spacing w:line="360" w:lineRule="auto"/>
        <w:widowControl/>
        <w:rPr>
          <w:rFonts w:hint="eastAsia"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（加盖公章）</w:t>
      </w:r>
      <w:r/>
    </w:p>
    <w:p>
      <w:pPr>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p>
    <w:p>
      <w:pPr>
        <w:ind w:firstLine="4800"/>
        <w:jc w:val="left"/>
        <w:spacing w:line="360" w:lineRule="auto"/>
        <w:widowControl/>
        <w:rPr>
          <w:rFonts w:hint="eastAsia" w:ascii="宋体" w:hAnsi="宋体"/>
          <w:sz w:val="20"/>
          <w:szCs w:val="20"/>
          <w:highlight w:val="none"/>
        </w:rPr>
      </w:pPr>
      <w:r>
        <w:rPr>
          <w:rFonts w:hint="eastAsia" w:ascii="宋体" w:hAnsi="宋体"/>
          <w:sz w:val="24"/>
          <w:highlight w:val="none"/>
        </w:rPr>
        <w:t xml:space="preserve">时间：    年   月  日</w:t>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pStyle w:val="893"/>
        <w:rPr>
          <w:rFonts w:hint="eastAsia" w:ascii="宋体" w:hAnsi="宋体"/>
          <w:color w:val="auto"/>
          <w:highlight w:val="none"/>
        </w:rPr>
      </w:pPr>
      <w:r>
        <w:rPr>
          <w:rFonts w:hint="eastAsia" w:ascii="宋体" w:hAnsi="宋体"/>
          <w:color w:val="auto"/>
          <w:highlight w:val="none"/>
        </w:rPr>
      </w:r>
      <w:r/>
    </w:p>
    <w:p>
      <w:pPr>
        <w:rPr>
          <w:rFonts w:hint="eastAsia" w:ascii="宋体" w:hAnsi="宋体"/>
          <w:b/>
          <w:spacing w:val="20"/>
          <w:sz w:val="32"/>
          <w:szCs w:val="32"/>
          <w:highlight w:val="none"/>
        </w:rPr>
      </w:pPr>
      <w:r>
        <w:rPr>
          <w:rFonts w:hint="eastAsia" w:ascii="宋体" w:hAnsi="宋体"/>
          <w:b/>
          <w:spacing w:val="20"/>
          <w:sz w:val="32"/>
          <w:szCs w:val="32"/>
          <w:highlight w:val="none"/>
        </w:rPr>
      </w:r>
      <w:r/>
    </w:p>
    <w:sectPr>
      <w:headerReference w:type="even" r:id="rId11"/>
      <w:headerReference w:type="first" r:id="rId12"/>
      <w:footerReference w:type="even" r:id="rId18"/>
      <w:footerReference w:type="first" r:id="rId19"/>
      <w:footnotePr/>
      <w:endnotePr/>
      <w:type w:val="nextPage"/>
      <w:pgSz w:w="11905" w:h="16838" w:orient="portrait"/>
      <w:pgMar w:top="1134" w:right="1134" w:bottom="1134" w:left="1134" w:header="567" w:footer="567" w:gutter="454"/>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egoe UI Symbol">
    <w:panose1 w:val="020B0502040204020203"/>
  </w:font>
  <w:font w:name="楷体">
    <w:panose1 w:val="02010609060101010101"/>
  </w:font>
  <w:font w:name="Wingdings 2">
    <w:panose1 w:val="05020102010507070707"/>
  </w:font>
  <w:font w:name="Wingdings">
    <w:panose1 w:val="05000000000000000000"/>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instrText xml:space="preserve">PAGE   \* MERGEFORMAT</w:instrText>
    </w:r>
    <w:r>
      <w:fldChar w:fldCharType="separate"/>
    </w:r>
    <w:r>
      <w:rPr>
        <w:lang w:val="zh-CN"/>
      </w:rPr>
      <w:t xml:space="preserve">2</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6"/>
      </w:rPr>
      <w:framePr w:wrap="around" w:vAnchor="text" w:hAnchor="margin" w:xAlign="right" w:y="1"/>
    </w:pPr>
    <w:r/>
    <w:r/>
  </w:p>
  <w:p>
    <w:pPr>
      <w:pStyle w:val="86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rPr>
        <w:rFonts w:eastAsia="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pPr>
                          <w:r>
                            <w:fldChar w:fldCharType="begin"/>
                          </w:r>
                          <w:r>
                            <w:instrText xml:space="preserve"> PAGE  \* MERGEFORMAT </w:instrText>
                          </w:r>
                          <w:r>
                            <w:fldChar w:fldCharType="separate"/>
                          </w:r>
                          <w:r>
                            <w:t xml:space="preserve">29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instrText xml:space="preserve">PAGE   \* MERGEFORMAT</w:instrText>
    </w:r>
    <w:r>
      <w:fldChar w:fldCharType="separate"/>
    </w:r>
    <w:r>
      <w:rPr>
        <w:lang w:val="zh-CN"/>
      </w:rPr>
      <w:t xml:space="preserve">2</w:t>
    </w:r>
    <w:r>
      <w:fldChar w:fldCharType="end"/>
    </w:r>
    <w:r/>
  </w:p>
  <w:p>
    <w:pPr>
      <w:pStyle w:val="864"/>
      <w:rPr>
        <w:sz w:val="21"/>
        <w:szCs w:val="21"/>
      </w:rPr>
    </w:pPr>
    <w:r>
      <w:rPr>
        <w:sz w:val="21"/>
        <w:szCs w:val="21"/>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86"/>
      </w:rPr>
      <w:framePr w:wrap="around" w:vAnchor="text" w:hAnchor="margin" w:xAlign="right" w:y="1"/>
    </w:pPr>
    <w:r>
      <w:rPr>
        <w:rStyle w:val="886"/>
      </w:rPr>
      <w:fldChar w:fldCharType="begin"/>
    </w:r>
    <w:r>
      <w:rPr>
        <w:rStyle w:val="886"/>
      </w:rPr>
      <w:instrText xml:space="preserve">PAGE  </w:instrText>
    </w:r>
    <w:r>
      <w:rPr>
        <w:rStyle w:val="886"/>
      </w:rPr>
      <w:fldChar w:fldCharType="end"/>
    </w:r>
    <w:r/>
  </w:p>
  <w:p>
    <w:pPr>
      <w:pStyle w:val="864"/>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lang w:val="en-US" w:eastAsia="zh-CN"/>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0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0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3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4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6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2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lowerLetter"/>
      <w:pStyle w:val="118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8"/>
      <w:isLgl w:val="false"/>
      <w:suff w:val="tab"/>
      <w:lvlText w:val="%1"/>
      <w:lvlJc w:val="left"/>
      <w:pPr>
        <w:ind w:left="680" w:hanging="680"/>
      </w:pPr>
      <w:rPr>
        <w:rFonts w:hint="eastAsia" w:ascii="宋体" w:hAnsi="宋体" w:eastAsia="宋体"/>
      </w:rPr>
    </w:lvl>
    <w:lvl w:ilvl="1">
      <w:start w:val="1"/>
      <w:numFmt w:val="decimal"/>
      <w:pStyle w:val="1209"/>
      <w:isLgl w:val="false"/>
      <w:suff w:val="tab"/>
      <w:lvlText w:val="%1.%2"/>
      <w:lvlJc w:val="left"/>
      <w:pPr>
        <w:ind w:left="851" w:hanging="851"/>
      </w:pPr>
      <w:rPr>
        <w:rFonts w:hint="eastAsia" w:ascii="宋体" w:hAnsi="宋体" w:eastAsia="宋体"/>
        <w:color w:val="auto"/>
      </w:rPr>
    </w:lvl>
    <w:lvl w:ilvl="2">
      <w:start w:val="1"/>
      <w:numFmt w:val="decimal"/>
      <w:pStyle w:val="121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pStyle w:val="110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2"/>
  </w:num>
  <w:num w:numId="5">
    <w:abstractNumId w:val="1"/>
  </w:num>
  <w:num w:numId="6">
    <w:abstractNumId w:val="7"/>
  </w:num>
  <w:num w:numId="7">
    <w:abstractNumId w:val="9"/>
  </w:num>
  <w:num w:numId="8">
    <w:abstractNumId w:val="8"/>
  </w:num>
  <w:num w:numId="9">
    <w:abstractNumId w:val="4"/>
  </w:num>
  <w:num w:numId="10">
    <w:abstractNumId w:val="13"/>
  </w:num>
  <w:num w:numId="11">
    <w:abstractNumId w:val="5"/>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num>
  <w:num w:numId="14">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uiPriority w:val="0"/>
    <w:qFormat/>
    <w:pPr>
      <w:jc w:val="both"/>
      <w:widowControl w:val="off"/>
    </w:pPr>
    <w:rPr>
      <w:rFonts w:hint="default" w:ascii="Times New Roman" w:hAnsi="Times New Roman" w:eastAsia="宋体" w:cs="Times New Roman"/>
      <w:sz w:val="21"/>
      <w:szCs w:val="24"/>
    </w:rPr>
  </w:style>
  <w:style w:type="paragraph" w:styleId="835">
    <w:name w:val="Heading 1"/>
    <w:basedOn w:val="834"/>
    <w:next w:val="834"/>
    <w:link w:val="1042"/>
    <w:uiPriority w:val="0"/>
    <w:qFormat/>
    <w:pPr>
      <w:jc w:val="center"/>
      <w:keepLines/>
      <w:keepNext/>
      <w:spacing w:before="240" w:after="120" w:line="300" w:lineRule="auto"/>
      <w:outlineLvl w:val="0"/>
    </w:pPr>
    <w:rPr>
      <w:rFonts w:ascii="宋体"/>
      <w:b/>
      <w:sz w:val="32"/>
      <w:szCs w:val="20"/>
    </w:rPr>
  </w:style>
  <w:style w:type="paragraph" w:styleId="836">
    <w:name w:val="Heading 2"/>
    <w:basedOn w:val="834"/>
    <w:next w:val="846"/>
    <w:link w:val="1043"/>
    <w:uiPriority w:val="0"/>
    <w:qFormat/>
    <w:pPr>
      <w:jc w:val="center"/>
      <w:keepLines/>
      <w:keepNext/>
      <w:spacing w:before="120" w:line="300" w:lineRule="auto"/>
      <w:outlineLvl w:val="1"/>
    </w:pPr>
    <w:rPr>
      <w:rFonts w:ascii="Arial" w:hAnsi="Arial" w:eastAsia="黑体"/>
      <w:b/>
      <w:sz w:val="30"/>
      <w:szCs w:val="20"/>
    </w:rPr>
  </w:style>
  <w:style w:type="paragraph" w:styleId="837">
    <w:name w:val="Heading 3"/>
    <w:basedOn w:val="834"/>
    <w:next w:val="834"/>
    <w:link w:val="1045"/>
    <w:uiPriority w:val="0"/>
    <w:qFormat/>
    <w:pPr>
      <w:jc w:val="left"/>
      <w:keepLines/>
      <w:keepNext/>
      <w:spacing w:before="360" w:after="120"/>
      <w:outlineLvl w:val="2"/>
    </w:pPr>
    <w:rPr>
      <w:rFonts w:ascii="宋体"/>
      <w:b/>
      <w:sz w:val="24"/>
      <w:szCs w:val="20"/>
      <w:u w:val="single"/>
    </w:rPr>
  </w:style>
  <w:style w:type="paragraph" w:styleId="838">
    <w:name w:val="Heading 4"/>
    <w:basedOn w:val="834"/>
    <w:next w:val="834"/>
    <w:link w:val="1046"/>
    <w:uiPriority w:val="0"/>
    <w:qFormat/>
    <w:pPr>
      <w:keepLines/>
      <w:keepNext/>
      <w:spacing w:before="280" w:after="290" w:line="376" w:lineRule="atLeast"/>
      <w:outlineLvl w:val="3"/>
    </w:pPr>
    <w:rPr>
      <w:rFonts w:ascii="Arial" w:hAnsi="Arial" w:eastAsia="黑体"/>
      <w:b/>
      <w:sz w:val="28"/>
      <w:szCs w:val="20"/>
    </w:rPr>
  </w:style>
  <w:style w:type="paragraph" w:styleId="839">
    <w:name w:val="Heading 5"/>
    <w:basedOn w:val="834"/>
    <w:next w:val="834"/>
    <w:link w:val="1047"/>
    <w:uiPriority w:val="0"/>
    <w:qFormat/>
    <w:pPr>
      <w:keepLines/>
      <w:keepNext/>
      <w:spacing w:before="280" w:after="290" w:line="376" w:lineRule="atLeast"/>
      <w:outlineLvl w:val="4"/>
    </w:pPr>
    <w:rPr>
      <w:b/>
      <w:sz w:val="28"/>
      <w:szCs w:val="20"/>
    </w:rPr>
  </w:style>
  <w:style w:type="paragraph" w:styleId="840">
    <w:name w:val="Heading 6"/>
    <w:basedOn w:val="834"/>
    <w:next w:val="834"/>
    <w:link w:val="1048"/>
    <w:uiPriority w:val="0"/>
    <w:qFormat/>
    <w:pPr>
      <w:keepLines/>
      <w:keepNext/>
      <w:spacing w:before="240" w:after="64" w:line="320" w:lineRule="atLeast"/>
      <w:outlineLvl w:val="5"/>
    </w:pPr>
    <w:rPr>
      <w:rFonts w:ascii="Arial" w:hAnsi="Arial" w:eastAsia="黑体"/>
      <w:b/>
      <w:sz w:val="24"/>
      <w:szCs w:val="20"/>
    </w:rPr>
  </w:style>
  <w:style w:type="paragraph" w:styleId="841">
    <w:name w:val="Heading 7"/>
    <w:basedOn w:val="834"/>
    <w:next w:val="834"/>
    <w:link w:val="1049"/>
    <w:uiPriority w:val="0"/>
    <w:qFormat/>
    <w:pPr>
      <w:keepLines/>
      <w:keepNext/>
      <w:spacing w:before="240" w:after="64" w:line="320" w:lineRule="atLeast"/>
      <w:outlineLvl w:val="6"/>
    </w:pPr>
    <w:rPr>
      <w:b/>
      <w:sz w:val="24"/>
      <w:szCs w:val="20"/>
    </w:rPr>
  </w:style>
  <w:style w:type="paragraph" w:styleId="842">
    <w:name w:val="Heading 8"/>
    <w:basedOn w:val="834"/>
    <w:next w:val="834"/>
    <w:link w:val="1050"/>
    <w:uiPriority w:val="0"/>
    <w:qFormat/>
    <w:pPr>
      <w:keepLines/>
      <w:keepNext/>
      <w:spacing w:before="240" w:after="64" w:line="320" w:lineRule="atLeast"/>
      <w:outlineLvl w:val="7"/>
    </w:pPr>
    <w:rPr>
      <w:rFonts w:ascii="Arial" w:hAnsi="Arial" w:eastAsia="黑体"/>
      <w:sz w:val="24"/>
      <w:szCs w:val="20"/>
    </w:rPr>
  </w:style>
  <w:style w:type="paragraph" w:styleId="843">
    <w:name w:val="Heading 9"/>
    <w:basedOn w:val="834"/>
    <w:next w:val="834"/>
    <w:link w:val="1051"/>
    <w:uiPriority w:val="0"/>
    <w:qFormat/>
    <w:pPr>
      <w:keepLines/>
      <w:keepNext/>
      <w:spacing w:before="240" w:after="64" w:line="320" w:lineRule="atLeast"/>
      <w:outlineLvl w:val="8"/>
    </w:pPr>
    <w:rPr>
      <w:rFonts w:ascii="Arial" w:hAnsi="Arial" w:eastAsia="黑体"/>
      <w:szCs w:val="20"/>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Normal Indent"/>
    <w:basedOn w:val="834"/>
    <w:link w:val="1044"/>
    <w:uiPriority w:val="0"/>
    <w:qFormat/>
    <w:pPr>
      <w:ind w:firstLine="420"/>
      <w:jc w:val="left"/>
    </w:pPr>
    <w:rPr>
      <w:rFonts w:ascii="宋体"/>
      <w:sz w:val="24"/>
    </w:rPr>
  </w:style>
  <w:style w:type="paragraph" w:styleId="847">
    <w:name w:val="toc 7"/>
    <w:basedOn w:val="834"/>
    <w:next w:val="834"/>
    <w:uiPriority w:val="39"/>
    <w:unhideWhenUsed/>
    <w:qFormat/>
    <w:pPr>
      <w:ind w:left="1701" w:right="0" w:firstLine="0"/>
      <w:spacing w:after="57"/>
    </w:pPr>
  </w:style>
  <w:style w:type="paragraph" w:styleId="848">
    <w:name w:val="Caption"/>
    <w:basedOn w:val="834"/>
    <w:next w:val="834"/>
    <w:uiPriority w:val="0"/>
    <w:qFormat/>
    <w:pPr>
      <w:spacing w:line="480" w:lineRule="auto"/>
    </w:pPr>
    <w:rPr>
      <w:rFonts w:ascii="华文中宋" w:hAnsi="华文中宋" w:eastAsia="华文中宋"/>
      <w:sz w:val="36"/>
      <w:szCs w:val="20"/>
    </w:rPr>
  </w:style>
  <w:style w:type="paragraph" w:styleId="849">
    <w:name w:val="Document Map"/>
    <w:basedOn w:val="834"/>
    <w:link w:val="1053"/>
    <w:uiPriority w:val="0"/>
    <w:qFormat/>
    <w:pPr>
      <w:shd w:val="clear" w:color="auto" w:fill="000080"/>
    </w:pPr>
  </w:style>
  <w:style w:type="paragraph" w:styleId="850">
    <w:name w:val="annotation text"/>
    <w:basedOn w:val="834"/>
    <w:link w:val="1054"/>
    <w:uiPriority w:val="99"/>
    <w:qFormat/>
    <w:pPr>
      <w:jc w:val="left"/>
    </w:pPr>
  </w:style>
  <w:style w:type="paragraph" w:styleId="851">
    <w:name w:val="Body Text 3"/>
    <w:basedOn w:val="834"/>
    <w:link w:val="1055"/>
    <w:uiPriority w:val="0"/>
    <w:qFormat/>
    <w:pPr>
      <w:spacing w:after="120"/>
    </w:pPr>
    <w:rPr>
      <w:sz w:val="16"/>
      <w:szCs w:val="16"/>
    </w:rPr>
  </w:style>
  <w:style w:type="paragraph" w:styleId="852">
    <w:name w:val="Body Text"/>
    <w:basedOn w:val="834"/>
    <w:next w:val="834"/>
    <w:link w:val="1056"/>
    <w:uiPriority w:val="0"/>
    <w:qFormat/>
    <w:pPr>
      <w:spacing w:before="120" w:line="22" w:lineRule="atLeast"/>
      <w:tabs>
        <w:tab w:val="left" w:pos="567" w:leader="none"/>
      </w:tabs>
    </w:pPr>
    <w:rPr>
      <w:rFonts w:ascii="宋体" w:hAnsi="宋体"/>
      <w:sz w:val="24"/>
    </w:rPr>
  </w:style>
  <w:style w:type="paragraph" w:styleId="853">
    <w:name w:val="Body Text Indent"/>
    <w:basedOn w:val="834"/>
    <w:link w:val="1057"/>
    <w:uiPriority w:val="0"/>
    <w:qFormat/>
    <w:pPr>
      <w:ind w:firstLine="570"/>
      <w:spacing w:line="360" w:lineRule="auto"/>
    </w:pPr>
    <w:rPr>
      <w:sz w:val="24"/>
    </w:rPr>
  </w:style>
  <w:style w:type="paragraph" w:styleId="854">
    <w:name w:val="List 2"/>
    <w:basedOn w:val="834"/>
    <w:uiPriority w:val="0"/>
    <w:qFormat/>
    <w:pPr>
      <w:ind w:left="100" w:hanging="200"/>
    </w:pPr>
  </w:style>
  <w:style w:type="paragraph" w:styleId="855">
    <w:name w:val="Block Text"/>
    <w:basedOn w:val="834"/>
    <w:uiPriority w:val="0"/>
    <w:qFormat/>
    <w:pPr>
      <w:ind w:left="480" w:right="-341" w:firstLine="513"/>
      <w:widowControl/>
    </w:pPr>
    <w:rPr>
      <w:sz w:val="24"/>
      <w:szCs w:val="20"/>
    </w:rPr>
  </w:style>
  <w:style w:type="paragraph" w:styleId="856">
    <w:name w:val="toc 5"/>
    <w:basedOn w:val="834"/>
    <w:next w:val="834"/>
    <w:uiPriority w:val="39"/>
    <w:unhideWhenUsed/>
    <w:qFormat/>
    <w:pPr>
      <w:ind w:left="1134" w:right="0" w:firstLine="0"/>
      <w:spacing w:after="57"/>
    </w:pPr>
  </w:style>
  <w:style w:type="paragraph" w:styleId="857">
    <w:name w:val="toc 3"/>
    <w:basedOn w:val="834"/>
    <w:next w:val="834"/>
    <w:uiPriority w:val="39"/>
    <w:unhideWhenUsed/>
    <w:qFormat/>
    <w:pPr>
      <w:ind w:left="567" w:right="0" w:firstLine="0"/>
      <w:spacing w:after="57"/>
    </w:pPr>
  </w:style>
  <w:style w:type="paragraph" w:styleId="858">
    <w:name w:val="Plain Text"/>
    <w:basedOn w:val="834"/>
    <w:link w:val="1060"/>
    <w:uiPriority w:val="0"/>
    <w:qFormat/>
    <w:rPr>
      <w:rFonts w:hint="eastAsia" w:ascii="宋体" w:hAnsi="Courier New"/>
      <w:szCs w:val="20"/>
    </w:rPr>
  </w:style>
  <w:style w:type="paragraph" w:styleId="859">
    <w:name w:val="toc 8"/>
    <w:basedOn w:val="834"/>
    <w:next w:val="834"/>
    <w:uiPriority w:val="39"/>
    <w:unhideWhenUsed/>
    <w:qFormat/>
    <w:pPr>
      <w:ind w:left="1984" w:right="0" w:firstLine="0"/>
      <w:spacing w:after="57"/>
    </w:pPr>
  </w:style>
  <w:style w:type="paragraph" w:styleId="860">
    <w:name w:val="Date"/>
    <w:basedOn w:val="834"/>
    <w:next w:val="834"/>
    <w:link w:val="1062"/>
    <w:uiPriority w:val="0"/>
    <w:qFormat/>
    <w:pPr>
      <w:ind w:left="100"/>
    </w:pPr>
    <w:rPr>
      <w:rFonts w:ascii="仿宋_GB2312" w:hAnsi="宋体" w:eastAsia="仿宋_GB2312"/>
      <w:color w:val="000000"/>
      <w:sz w:val="24"/>
    </w:rPr>
  </w:style>
  <w:style w:type="paragraph" w:styleId="861">
    <w:name w:val="Body Text Indent 2"/>
    <w:basedOn w:val="834"/>
    <w:link w:val="1063"/>
    <w:uiPriority w:val="0"/>
    <w:qFormat/>
    <w:pPr>
      <w:ind w:firstLine="480"/>
    </w:pPr>
    <w:rPr>
      <w:rFonts w:ascii="仿宋_GB2312" w:eastAsia="仿宋_GB2312"/>
      <w:sz w:val="24"/>
    </w:rPr>
  </w:style>
  <w:style w:type="paragraph" w:styleId="862">
    <w:name w:val="endnote text"/>
    <w:basedOn w:val="834"/>
    <w:link w:val="1041"/>
    <w:uiPriority w:val="99"/>
    <w:semiHidden/>
    <w:unhideWhenUsed/>
    <w:qFormat/>
    <w:pPr>
      <w:spacing w:after="0" w:line="240" w:lineRule="auto"/>
    </w:pPr>
    <w:rPr>
      <w:sz w:val="20"/>
    </w:rPr>
  </w:style>
  <w:style w:type="paragraph" w:styleId="863">
    <w:name w:val="Balloon Text"/>
    <w:basedOn w:val="834"/>
    <w:link w:val="1064"/>
    <w:uiPriority w:val="0"/>
    <w:qFormat/>
    <w:rPr>
      <w:sz w:val="18"/>
      <w:szCs w:val="18"/>
    </w:rPr>
  </w:style>
  <w:style w:type="paragraph" w:styleId="864">
    <w:name w:val="Footer"/>
    <w:basedOn w:val="834"/>
    <w:link w:val="1065"/>
    <w:uiPriority w:val="99"/>
    <w:qFormat/>
    <w:pPr>
      <w:jc w:val="left"/>
      <w:tabs>
        <w:tab w:val="center" w:pos="4153" w:leader="none"/>
        <w:tab w:val="right" w:pos="8306" w:leader="none"/>
      </w:tabs>
    </w:pPr>
    <w:rPr>
      <w:rFonts w:ascii="宋体"/>
      <w:sz w:val="18"/>
      <w:szCs w:val="20"/>
    </w:rPr>
  </w:style>
  <w:style w:type="paragraph" w:styleId="865">
    <w:name w:val="Header"/>
    <w:basedOn w:val="834"/>
    <w:link w:val="1066"/>
    <w:uiPriority w:val="0"/>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34"/>
    <w:next w:val="834"/>
    <w:uiPriority w:val="39"/>
    <w:unhideWhenUsed/>
    <w:qFormat/>
    <w:pPr>
      <w:ind w:left="0" w:right="0" w:firstLine="0"/>
      <w:spacing w:after="57"/>
    </w:pPr>
  </w:style>
  <w:style w:type="paragraph" w:styleId="867">
    <w:name w:val="toc 4"/>
    <w:basedOn w:val="834"/>
    <w:next w:val="834"/>
    <w:uiPriority w:val="39"/>
    <w:unhideWhenUsed/>
    <w:qFormat/>
    <w:pPr>
      <w:ind w:left="850" w:right="0" w:firstLine="0"/>
      <w:spacing w:after="57"/>
    </w:pPr>
  </w:style>
  <w:style w:type="paragraph" w:styleId="868">
    <w:name w:val="Subtitle"/>
    <w:basedOn w:val="834"/>
    <w:next w:val="834"/>
    <w:link w:val="907"/>
    <w:uiPriority w:val="11"/>
    <w:qFormat/>
    <w:pPr>
      <w:spacing w:before="200" w:after="200"/>
    </w:pPr>
    <w:rPr>
      <w:sz w:val="24"/>
      <w:szCs w:val="24"/>
    </w:rPr>
  </w:style>
  <w:style w:type="paragraph" w:styleId="869">
    <w:name w:val="footnote text"/>
    <w:basedOn w:val="834"/>
    <w:link w:val="1040"/>
    <w:uiPriority w:val="99"/>
    <w:semiHidden/>
    <w:unhideWhenUsed/>
    <w:qFormat/>
    <w:pPr>
      <w:spacing w:after="40" w:line="240" w:lineRule="auto"/>
    </w:pPr>
    <w:rPr>
      <w:sz w:val="18"/>
    </w:rPr>
  </w:style>
  <w:style w:type="paragraph" w:styleId="870">
    <w:name w:val="toc 6"/>
    <w:basedOn w:val="834"/>
    <w:next w:val="834"/>
    <w:uiPriority w:val="39"/>
    <w:unhideWhenUsed/>
    <w:qFormat/>
    <w:pPr>
      <w:ind w:left="1417" w:right="0" w:firstLine="0"/>
      <w:spacing w:after="57"/>
    </w:pPr>
  </w:style>
  <w:style w:type="paragraph" w:styleId="871">
    <w:name w:val="Body Text Indent 3"/>
    <w:basedOn w:val="834"/>
    <w:link w:val="1070"/>
    <w:uiPriority w:val="0"/>
    <w:qFormat/>
    <w:pPr>
      <w:ind w:left="720" w:firstLine="480"/>
      <w:jc w:val="left"/>
      <w:spacing w:before="120" w:line="22" w:lineRule="atLeast"/>
    </w:pPr>
    <w:rPr>
      <w:rFonts w:ascii="宋体"/>
      <w:sz w:val="24"/>
      <w:szCs w:val="20"/>
    </w:rPr>
  </w:style>
  <w:style w:type="paragraph" w:styleId="872">
    <w:name w:val="table of figures"/>
    <w:basedOn w:val="834"/>
    <w:next w:val="834"/>
    <w:uiPriority w:val="99"/>
    <w:unhideWhenUsed/>
    <w:qFormat/>
    <w:pPr>
      <w:spacing w:after="0" w:afterAutospacing="0"/>
    </w:pPr>
  </w:style>
  <w:style w:type="paragraph" w:styleId="873">
    <w:name w:val="toc 2"/>
    <w:basedOn w:val="834"/>
    <w:next w:val="834"/>
    <w:uiPriority w:val="39"/>
    <w:unhideWhenUsed/>
    <w:qFormat/>
    <w:pPr>
      <w:ind w:left="283" w:right="0" w:firstLine="0"/>
      <w:spacing w:after="57"/>
    </w:pPr>
  </w:style>
  <w:style w:type="paragraph" w:styleId="874">
    <w:name w:val="toc 9"/>
    <w:basedOn w:val="834"/>
    <w:next w:val="834"/>
    <w:uiPriority w:val="39"/>
    <w:unhideWhenUsed/>
    <w:qFormat/>
    <w:pPr>
      <w:ind w:left="2268" w:right="0" w:firstLine="0"/>
      <w:spacing w:after="57"/>
    </w:pPr>
  </w:style>
  <w:style w:type="paragraph" w:styleId="875">
    <w:name w:val="HTML Preformatted"/>
    <w:basedOn w:val="834"/>
    <w:link w:val="10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6">
    <w:name w:val="Normal (Web)"/>
    <w:basedOn w:val="834"/>
    <w:uiPriority w:val="99"/>
    <w:unhideWhenUsed/>
    <w:qFormat/>
    <w:pPr>
      <w:jc w:val="left"/>
      <w:spacing w:before="100" w:beforeAutospacing="1" w:after="100" w:afterAutospacing="1"/>
      <w:widowControl/>
    </w:pPr>
    <w:rPr>
      <w:rFonts w:ascii="宋体" w:hAnsi="宋体" w:cs="宋体"/>
      <w:sz w:val="24"/>
    </w:rPr>
  </w:style>
  <w:style w:type="paragraph" w:styleId="877">
    <w:name w:val="index 1"/>
    <w:basedOn w:val="834"/>
    <w:next w:val="834"/>
    <w:uiPriority w:val="0"/>
    <w:qFormat/>
    <w:rPr>
      <w:szCs w:val="20"/>
    </w:rPr>
  </w:style>
  <w:style w:type="paragraph" w:styleId="878">
    <w:name w:val="Title"/>
    <w:basedOn w:val="834"/>
    <w:link w:val="1074"/>
    <w:uiPriority w:val="0"/>
    <w:qFormat/>
    <w:pPr>
      <w:jc w:val="center"/>
      <w:outlineLvl w:val="0"/>
    </w:pPr>
    <w:rPr>
      <w:b/>
      <w:sz w:val="32"/>
      <w:szCs w:val="20"/>
    </w:rPr>
  </w:style>
  <w:style w:type="paragraph" w:styleId="879">
    <w:name w:val="annotation subject"/>
    <w:basedOn w:val="850"/>
    <w:next w:val="850"/>
    <w:link w:val="1075"/>
    <w:uiPriority w:val="0"/>
    <w:qFormat/>
    <w:rPr>
      <w:b/>
      <w:bCs/>
    </w:rPr>
  </w:style>
  <w:style w:type="paragraph" w:styleId="880">
    <w:name w:val="Body Text First Indent"/>
    <w:basedOn w:val="852"/>
    <w:uiPriority w:val="99"/>
    <w:qFormat/>
    <w:pPr>
      <w:ind w:firstLine="420"/>
    </w:pPr>
  </w:style>
  <w:style w:type="paragraph" w:styleId="881">
    <w:name w:val="Body Text First Indent 2"/>
    <w:basedOn w:val="853"/>
    <w:link w:val="1258"/>
    <w:uiPriority w:val="0"/>
    <w:qFormat/>
    <w:pPr>
      <w:ind w:left="420" w:firstLine="420"/>
      <w:spacing w:after="120" w:line="240" w:lineRule="auto"/>
    </w:pPr>
    <w:rPr>
      <w:sz w:val="21"/>
    </w:rPr>
  </w:style>
  <w:style w:type="table" w:styleId="882">
    <w:name w:val="Table Grid"/>
    <w:basedOn w:val="84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3">
    <w:name w:val="Medium Grid 1 Accent 2"/>
    <w:basedOn w:val="84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4">
    <w:name w:val="Strong"/>
    <w:uiPriority w:val="0"/>
    <w:qFormat/>
    <w:rPr>
      <w:b/>
      <w:bCs/>
    </w:rPr>
  </w:style>
  <w:style w:type="character" w:styleId="885">
    <w:name w:val="endnote reference"/>
    <w:basedOn w:val="844"/>
    <w:uiPriority w:val="99"/>
    <w:semiHidden/>
    <w:unhideWhenUsed/>
    <w:qFormat/>
    <w:rPr>
      <w:vertAlign w:val="superscript"/>
    </w:rPr>
  </w:style>
  <w:style w:type="character" w:styleId="886">
    <w:name w:val="page number"/>
    <w:uiPriority w:val="0"/>
    <w:qFormat/>
  </w:style>
  <w:style w:type="character" w:styleId="887">
    <w:name w:val="FollowedHyperlink"/>
    <w:uiPriority w:val="0"/>
    <w:qFormat/>
    <w:rPr>
      <w:color w:val="333333"/>
      <w:u w:val="none"/>
    </w:rPr>
  </w:style>
  <w:style w:type="character" w:styleId="888">
    <w:name w:val="Emphasis"/>
    <w:uiPriority w:val="0"/>
    <w:qFormat/>
    <w:rPr>
      <w:color w:val="cc0033"/>
    </w:rPr>
  </w:style>
  <w:style w:type="character" w:styleId="889">
    <w:name w:val="Hyperlink"/>
    <w:uiPriority w:val="99"/>
    <w:qFormat/>
    <w:rPr>
      <w:color w:val="333333"/>
      <w:u w:val="none"/>
    </w:rPr>
  </w:style>
  <w:style w:type="character" w:styleId="890">
    <w:name w:val="annotation reference"/>
    <w:uiPriority w:val="99"/>
    <w:qFormat/>
    <w:rPr>
      <w:sz w:val="21"/>
      <w:szCs w:val="21"/>
    </w:rPr>
  </w:style>
  <w:style w:type="character" w:styleId="891">
    <w:name w:val="HTML Cite"/>
    <w:uiPriority w:val="0"/>
    <w:qFormat/>
    <w:rPr>
      <w:i/>
      <w:iCs/>
    </w:rPr>
  </w:style>
  <w:style w:type="character" w:styleId="892">
    <w:name w:val="footnote reference"/>
    <w:basedOn w:val="844"/>
    <w:uiPriority w:val="99"/>
    <w:unhideWhenUsed/>
    <w:qFormat/>
    <w:rPr>
      <w:vertAlign w:val="superscript"/>
    </w:rPr>
  </w:style>
  <w:style w:type="paragraph" w:styleId="893" w:customStyle="1">
    <w:name w:val="Default"/>
    <w:link w:val="1254"/>
    <w:uiPriority w:val="0"/>
    <w:qFormat/>
    <w:pPr>
      <w:widowControl w:val="off"/>
    </w:pPr>
    <w:rPr>
      <w:rFonts w:hint="default" w:ascii="Symbol" w:hAnsi="Symbol" w:eastAsia="宋体" w:cs="Symbol"/>
      <w:color w:val="000000"/>
      <w:sz w:val="24"/>
      <w:szCs w:val="24"/>
    </w:rPr>
  </w:style>
  <w:style w:type="paragraph" w:styleId="894" w:customStyle="1">
    <w:name w:val="纯文本2"/>
    <w:next w:val="867"/>
    <w:uiPriority w:val="0"/>
    <w:qFormat/>
    <w:pPr>
      <w:jc w:val="both"/>
      <w:widowControl w:val="off"/>
    </w:pPr>
    <w:rPr>
      <w:rFonts w:ascii="宋体" w:hAnsi="Times New Roman" w:eastAsia="宋体" w:cs="Times New Roman"/>
      <w:sz w:val="26"/>
      <w:szCs w:val="22"/>
      <w:lang w:val="en-US" w:eastAsia="zh-CN" w:bidi="ar-SA"/>
    </w:rPr>
  </w:style>
  <w:style w:type="paragraph" w:styleId="895" w:customStyle="1">
    <w:name w:val="正文文本缩进11"/>
    <w:basedOn w:val="834"/>
    <w:next w:val="834"/>
    <w:uiPriority w:val="0"/>
    <w:qFormat/>
    <w:pPr>
      <w:ind w:firstLine="570"/>
      <w:spacing w:line="360" w:lineRule="auto"/>
    </w:pPr>
    <w:rPr>
      <w:sz w:val="24"/>
    </w:rPr>
  </w:style>
  <w:style w:type="character" w:styleId="896" w:customStyle="1">
    <w:name w:val="Heading 1 Char"/>
    <w:basedOn w:val="844"/>
    <w:uiPriority w:val="9"/>
    <w:qFormat/>
    <w:rPr>
      <w:rFonts w:ascii="Arial" w:hAnsi="Arial" w:eastAsia="Arial" w:cs="Arial"/>
      <w:sz w:val="40"/>
      <w:szCs w:val="40"/>
    </w:rPr>
  </w:style>
  <w:style w:type="character" w:styleId="897" w:customStyle="1">
    <w:name w:val="Heading 2 Char"/>
    <w:basedOn w:val="844"/>
    <w:uiPriority w:val="9"/>
    <w:qFormat/>
    <w:rPr>
      <w:rFonts w:ascii="Arial" w:hAnsi="Arial" w:eastAsia="Arial" w:cs="Arial"/>
      <w:sz w:val="34"/>
    </w:rPr>
  </w:style>
  <w:style w:type="character" w:styleId="898" w:customStyle="1">
    <w:name w:val="Heading 3 Char"/>
    <w:basedOn w:val="844"/>
    <w:uiPriority w:val="9"/>
    <w:qFormat/>
    <w:rPr>
      <w:rFonts w:ascii="Arial" w:hAnsi="Arial" w:eastAsia="Arial" w:cs="Arial"/>
      <w:sz w:val="30"/>
      <w:szCs w:val="30"/>
    </w:rPr>
  </w:style>
  <w:style w:type="character" w:styleId="899" w:customStyle="1">
    <w:name w:val="Heading 4 Char"/>
    <w:basedOn w:val="844"/>
    <w:uiPriority w:val="9"/>
    <w:qFormat/>
    <w:rPr>
      <w:rFonts w:ascii="Arial" w:hAnsi="Arial" w:eastAsia="Arial" w:cs="Arial"/>
      <w:b/>
      <w:bCs/>
      <w:sz w:val="26"/>
      <w:szCs w:val="26"/>
    </w:rPr>
  </w:style>
  <w:style w:type="character" w:styleId="900" w:customStyle="1">
    <w:name w:val="Heading 5 Char"/>
    <w:basedOn w:val="844"/>
    <w:uiPriority w:val="9"/>
    <w:qFormat/>
    <w:rPr>
      <w:rFonts w:ascii="Arial" w:hAnsi="Arial" w:eastAsia="Arial" w:cs="Arial"/>
      <w:b/>
      <w:bCs/>
      <w:sz w:val="24"/>
      <w:szCs w:val="24"/>
    </w:rPr>
  </w:style>
  <w:style w:type="character" w:styleId="901" w:customStyle="1">
    <w:name w:val="Heading 6 Char"/>
    <w:basedOn w:val="844"/>
    <w:uiPriority w:val="9"/>
    <w:qFormat/>
    <w:rPr>
      <w:rFonts w:ascii="Arial" w:hAnsi="Arial" w:eastAsia="Arial" w:cs="Arial"/>
      <w:b/>
      <w:bCs/>
      <w:sz w:val="22"/>
      <w:szCs w:val="22"/>
    </w:rPr>
  </w:style>
  <w:style w:type="character" w:styleId="902" w:customStyle="1">
    <w:name w:val="Heading 7 Char"/>
    <w:basedOn w:val="844"/>
    <w:uiPriority w:val="9"/>
    <w:qFormat/>
    <w:rPr>
      <w:rFonts w:ascii="Arial" w:hAnsi="Arial" w:eastAsia="Arial" w:cs="Arial"/>
      <w:b/>
      <w:bCs/>
      <w:i/>
      <w:iCs/>
      <w:sz w:val="22"/>
      <w:szCs w:val="22"/>
    </w:rPr>
  </w:style>
  <w:style w:type="character" w:styleId="903" w:customStyle="1">
    <w:name w:val="Heading 8 Char"/>
    <w:basedOn w:val="844"/>
    <w:uiPriority w:val="9"/>
    <w:qFormat/>
    <w:rPr>
      <w:rFonts w:ascii="Arial" w:hAnsi="Arial" w:eastAsia="Arial" w:cs="Arial"/>
      <w:i/>
      <w:iCs/>
      <w:sz w:val="22"/>
      <w:szCs w:val="22"/>
    </w:rPr>
  </w:style>
  <w:style w:type="character" w:styleId="904" w:customStyle="1">
    <w:name w:val="Heading 9 Char"/>
    <w:basedOn w:val="844"/>
    <w:uiPriority w:val="9"/>
    <w:qFormat/>
    <w:rPr>
      <w:rFonts w:ascii="Arial" w:hAnsi="Arial" w:eastAsia="Arial" w:cs="Arial"/>
      <w:i/>
      <w:iCs/>
      <w:sz w:val="21"/>
      <w:szCs w:val="21"/>
    </w:rPr>
  </w:style>
  <w:style w:type="paragraph" w:styleId="905">
    <w:name w:val="List Paragraph"/>
    <w:basedOn w:val="834"/>
    <w:uiPriority w:val="34"/>
    <w:qFormat/>
    <w:pPr>
      <w:contextualSpacing/>
      <w:ind w:left="720"/>
    </w:pPr>
  </w:style>
  <w:style w:type="character" w:styleId="906" w:customStyle="1">
    <w:name w:val="Title Char"/>
    <w:basedOn w:val="844"/>
    <w:uiPriority w:val="10"/>
    <w:qFormat/>
    <w:rPr>
      <w:sz w:val="48"/>
      <w:szCs w:val="48"/>
    </w:rPr>
  </w:style>
  <w:style w:type="character" w:styleId="907" w:customStyle="1">
    <w:name w:val="Subtitle Char"/>
    <w:basedOn w:val="844"/>
    <w:link w:val="868"/>
    <w:uiPriority w:val="11"/>
    <w:qFormat/>
    <w:rPr>
      <w:sz w:val="24"/>
      <w:szCs w:val="24"/>
    </w:rPr>
  </w:style>
  <w:style w:type="paragraph" w:styleId="908">
    <w:name w:val="Quote"/>
    <w:basedOn w:val="834"/>
    <w:next w:val="834"/>
    <w:link w:val="909"/>
    <w:uiPriority w:val="29"/>
    <w:qFormat/>
    <w:pPr>
      <w:ind w:left="720" w:right="720"/>
    </w:pPr>
    <w:rPr>
      <w:i/>
    </w:rPr>
  </w:style>
  <w:style w:type="character" w:styleId="909" w:customStyle="1">
    <w:name w:val="Quote Char"/>
    <w:link w:val="908"/>
    <w:uiPriority w:val="29"/>
    <w:qFormat/>
    <w:rPr>
      <w:i/>
    </w:rPr>
  </w:style>
  <w:style w:type="paragraph" w:styleId="910">
    <w:name w:val="Intense Quote"/>
    <w:basedOn w:val="834"/>
    <w:next w:val="834"/>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Intense Quote Char"/>
    <w:link w:val="910"/>
    <w:uiPriority w:val="30"/>
    <w:qFormat/>
    <w:rPr>
      <w:i/>
    </w:rPr>
  </w:style>
  <w:style w:type="character" w:styleId="912" w:customStyle="1">
    <w:name w:val="Header Char"/>
    <w:basedOn w:val="844"/>
    <w:uiPriority w:val="99"/>
    <w:qFormat/>
  </w:style>
  <w:style w:type="character" w:styleId="913" w:customStyle="1">
    <w:name w:val="Footer Char"/>
    <w:basedOn w:val="844"/>
    <w:uiPriority w:val="99"/>
    <w:qFormat/>
  </w:style>
  <w:style w:type="character" w:styleId="914" w:customStyle="1">
    <w:name w:val="Caption Char"/>
    <w:uiPriority w:val="99"/>
    <w:qFormat/>
  </w:style>
  <w:style w:type="table" w:styleId="915" w:customStyle="1">
    <w:name w:val="Table Grid Light"/>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6"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1"/>
    <w:basedOn w:val="8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8"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2 - Accent 1"/>
    <w:basedOn w:val="8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8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8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8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8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8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Grid Table 3"/>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1"/>
    <w:basedOn w:val="8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2"/>
    <w:basedOn w:val="8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3"/>
    <w:basedOn w:val="8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4"/>
    <w:basedOn w:val="8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5"/>
    <w:basedOn w:val="8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6"/>
    <w:basedOn w:val="8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Grid Table 4 - Accent 1"/>
    <w:basedOn w:val="84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4" w:customStyle="1">
    <w:name w:val="Grid Table 4 - Accent 2"/>
    <w:basedOn w:val="8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5" w:customStyle="1">
    <w:name w:val="Grid Table 4 - Accent 3"/>
    <w:basedOn w:val="8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6" w:customStyle="1">
    <w:name w:val="Grid Table 4 - Accent 4"/>
    <w:basedOn w:val="8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7" w:customStyle="1">
    <w:name w:val="Grid Table 4 - Accent 5"/>
    <w:basedOn w:val="84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8" w:customStyle="1">
    <w:name w:val="Grid Table 4 - Accent 6"/>
    <w:basedOn w:val="8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9" w:customStyle="1">
    <w:name w:val="Grid Table 5 Dark"/>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5 Dark- Accent 1"/>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1" w:customStyle="1">
    <w:name w:val="Grid Table 5 Dark - Accent 2"/>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2" w:customStyle="1">
    <w:name w:val="Grid Table 5 Dark - Accent 3"/>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3" w:customStyle="1">
    <w:name w:val="Grid Table 5 Dark- Accent 4"/>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4" w:customStyle="1">
    <w:name w:val="Grid Table 5 Dark - Accent 5"/>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5" w:customStyle="1">
    <w:name w:val="Grid Table 5 Dark - Accent 6"/>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6" w:customStyle="1">
    <w:name w:val="Grid Table 6 Colorful"/>
    <w:basedOn w:val="8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7" w:customStyle="1">
    <w:name w:val="Grid Table 6 Colorful - Accent 1"/>
    <w:basedOn w:val="84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60" w:customStyle="1">
    <w:name w:val="Grid Table 6 Colorful - Accent 4"/>
    <w:basedOn w:val="8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4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2" w:customStyle="1">
    <w:name w:val="Grid Table 6 Colorful - Accent 6"/>
    <w:basedOn w:val="8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3" w:customStyle="1">
    <w:name w:val="Grid Table 7 Colorful"/>
    <w:basedOn w:val="8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Grid Table 7 Colorful - Accent 1"/>
    <w:basedOn w:val="84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basedOn w:val="8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basedOn w:val="8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basedOn w:val="8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basedOn w:val="84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basedOn w:val="8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w:basedOn w:val="8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customStyle="1">
    <w:name w:val="List Table 1 Light - Accent 1"/>
    <w:basedOn w:val="84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2" w:customStyle="1">
    <w:name w:val="List Table 1 Light - Accent 2"/>
    <w:basedOn w:val="8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3" w:customStyle="1">
    <w:name w:val="List Table 1 Light - Accent 3"/>
    <w:basedOn w:val="8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4" w:customStyle="1">
    <w:name w:val="List Table 1 Light - Accent 4"/>
    <w:basedOn w:val="8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5" w:customStyle="1">
    <w:name w:val="List Table 1 Light - Accent 5"/>
    <w:basedOn w:val="84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6" w:customStyle="1">
    <w:name w:val="List Table 1 Light - Accent 6"/>
    <w:basedOn w:val="8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7"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2 - Accent 1"/>
    <w:basedOn w:val="84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9" w:customStyle="1">
    <w:name w:val="List Table 2 - Accent 2"/>
    <w:basedOn w:val="8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0" w:customStyle="1">
    <w:name w:val="List Table 2 - Accent 3"/>
    <w:basedOn w:val="8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1" w:customStyle="1">
    <w:name w:val="List Table 2 - Accent 4"/>
    <w:basedOn w:val="8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2" w:customStyle="1">
    <w:name w:val="List Table 2 - Accent 5"/>
    <w:basedOn w:val="84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3" w:customStyle="1">
    <w:name w:val="List Table 2 - Accent 6"/>
    <w:basedOn w:val="8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4"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3 - Accent 1"/>
    <w:basedOn w:val="84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3 - Accent 2"/>
    <w:basedOn w:val="8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7" w:customStyle="1">
    <w:name w:val="List Table 3 - Accent 3"/>
    <w:basedOn w:val="8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8" w:customStyle="1">
    <w:name w:val="List Table 3 - Accent 4"/>
    <w:basedOn w:val="8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9" w:customStyle="1">
    <w:name w:val="List Table 3 - Accent 5"/>
    <w:basedOn w:val="84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0" w:customStyle="1">
    <w:name w:val="List Table 3 - Accent 6"/>
    <w:basedOn w:val="8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1" w:customStyle="1">
    <w:name w:val="List Table 4"/>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 Accent 1"/>
    <w:basedOn w:val="84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3" w:customStyle="1">
    <w:name w:val="List Table 4 - Accent 2"/>
    <w:basedOn w:val="8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4" w:customStyle="1">
    <w:name w:val="List Table 4 - Accent 3"/>
    <w:basedOn w:val="8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5" w:customStyle="1">
    <w:name w:val="List Table 4 - Accent 4"/>
    <w:basedOn w:val="8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6" w:customStyle="1">
    <w:name w:val="List Table 4 - Accent 5"/>
    <w:basedOn w:val="84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7" w:customStyle="1">
    <w:name w:val="List Table 4 - Accent 6"/>
    <w:basedOn w:val="8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8" w:customStyle="1">
    <w:name w:val="List Table 5 Dark"/>
    <w:basedOn w:val="8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1"/>
    <w:basedOn w:val="84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4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List Table 6 Colorful - Accent 1"/>
    <w:basedOn w:val="84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7" w:customStyle="1">
    <w:name w:val="List Table 6 Colorful - Accent 2"/>
    <w:basedOn w:val="8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8" w:customStyle="1">
    <w:name w:val="List Table 6 Colorful - Accent 3"/>
    <w:basedOn w:val="8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9" w:customStyle="1">
    <w:name w:val="List Table 6 Colorful - Accent 4"/>
    <w:basedOn w:val="8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0" w:customStyle="1">
    <w:name w:val="List Table 6 Colorful - Accent 5"/>
    <w:basedOn w:val="84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1" w:customStyle="1">
    <w:name w:val="List Table 6 Colorful - Accent 6"/>
    <w:basedOn w:val="8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2" w:customStyle="1">
    <w:name w:val="List Table 7 Colorful"/>
    <w:basedOn w:val="8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List Table 7 Colorful - Accent 1"/>
    <w:basedOn w:val="84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4" w:customStyle="1">
    <w:name w:val="List Table 7 Colorful - Accent 2"/>
    <w:basedOn w:val="8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5" w:customStyle="1">
    <w:name w:val="List Table 7 Colorful - Accent 3"/>
    <w:basedOn w:val="8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6" w:customStyle="1">
    <w:name w:val="List Table 7 Colorful - Accent 4"/>
    <w:basedOn w:val="8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7" w:customStyle="1">
    <w:name w:val="List Table 7 Colorful - Accent 5"/>
    <w:basedOn w:val="84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8" w:customStyle="1">
    <w:name w:val="List Table 7 Colorful - Accent 6"/>
    <w:basedOn w:val="8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9" w:customStyle="1">
    <w:name w:val="Lined - Accent"/>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Lined - Accent 1"/>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Lined - Accent 2"/>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Lined - Accent 3"/>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Lined - Accent 4"/>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Lined - Accent 5"/>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Lined - Accent 6"/>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amp; Lined - Accent"/>
    <w:basedOn w:val="8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Bordered &amp; Lined - Accent 1"/>
    <w:basedOn w:val="84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8" w:customStyle="1">
    <w:name w:val="Bordered &amp; Lined - Accent 2"/>
    <w:basedOn w:val="8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9" w:customStyle="1">
    <w:name w:val="Bordered &amp; Lined - Accent 3"/>
    <w:basedOn w:val="8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0" w:customStyle="1">
    <w:name w:val="Bordered &amp; Lined - Accent 4"/>
    <w:basedOn w:val="8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1" w:customStyle="1">
    <w:name w:val="Bordered &amp; Lined - Accent 5"/>
    <w:basedOn w:val="84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2" w:customStyle="1">
    <w:name w:val="Bordered &amp; Lined - Accent 6"/>
    <w:basedOn w:val="8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3" w:customStyle="1">
    <w:name w:val="Bordered"/>
    <w:basedOn w:val="8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4" w:customStyle="1">
    <w:name w:val="Bordered - Accent 1"/>
    <w:basedOn w:val="8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5" w:customStyle="1">
    <w:name w:val="Bordered - Accent 2"/>
    <w:basedOn w:val="8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6" w:customStyle="1">
    <w:name w:val="Bordered - Accent 3"/>
    <w:basedOn w:val="8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7" w:customStyle="1">
    <w:name w:val="Bordered - Accent 4"/>
    <w:basedOn w:val="8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8" w:customStyle="1">
    <w:name w:val="Bordered - Accent 5"/>
    <w:basedOn w:val="8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9" w:customStyle="1">
    <w:name w:val="Bordered - Accent 6"/>
    <w:basedOn w:val="8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0" w:customStyle="1">
    <w:name w:val="Footnote Text Char"/>
    <w:link w:val="869"/>
    <w:uiPriority w:val="99"/>
    <w:qFormat/>
    <w:rPr>
      <w:sz w:val="18"/>
    </w:rPr>
  </w:style>
  <w:style w:type="character" w:styleId="1041" w:customStyle="1">
    <w:name w:val="Endnote Text Char"/>
    <w:link w:val="862"/>
    <w:uiPriority w:val="99"/>
    <w:qFormat/>
    <w:rPr>
      <w:sz w:val="20"/>
    </w:rPr>
  </w:style>
  <w:style w:type="character" w:styleId="1042" w:customStyle="1">
    <w:name w:val="标题 1 字符"/>
    <w:link w:val="835"/>
    <w:uiPriority w:val="0"/>
    <w:qFormat/>
    <w:rPr>
      <w:rFonts w:ascii="宋体"/>
      <w:b/>
      <w:sz w:val="32"/>
    </w:rPr>
  </w:style>
  <w:style w:type="character" w:styleId="1043" w:customStyle="1">
    <w:name w:val="标题 2 字符"/>
    <w:link w:val="836"/>
    <w:uiPriority w:val="0"/>
    <w:qFormat/>
    <w:rPr>
      <w:rFonts w:ascii="Arial" w:hAnsi="Arial" w:eastAsia="黑体"/>
      <w:b/>
      <w:sz w:val="30"/>
      <w:lang w:val="en-US" w:eastAsia="zh-CN" w:bidi="ar-SA"/>
    </w:rPr>
  </w:style>
  <w:style w:type="character" w:styleId="1044" w:customStyle="1">
    <w:name w:val="正文缩进 字符"/>
    <w:link w:val="846"/>
    <w:uiPriority w:val="0"/>
    <w:qFormat/>
    <w:rPr>
      <w:rFonts w:ascii="宋体" w:eastAsia="宋体"/>
      <w:sz w:val="24"/>
      <w:szCs w:val="24"/>
      <w:lang w:val="en-US" w:eastAsia="zh-CN" w:bidi="ar-SA"/>
    </w:rPr>
  </w:style>
  <w:style w:type="character" w:styleId="1045" w:customStyle="1">
    <w:name w:val="标题 3 字符"/>
    <w:link w:val="837"/>
    <w:uiPriority w:val="0"/>
    <w:qFormat/>
    <w:rPr>
      <w:rFonts w:ascii="宋体" w:eastAsia="宋体"/>
      <w:b/>
      <w:sz w:val="24"/>
      <w:u w:val="single"/>
      <w:lang w:val="en-US" w:eastAsia="zh-CN" w:bidi="ar-SA"/>
    </w:rPr>
  </w:style>
  <w:style w:type="character" w:styleId="1046" w:customStyle="1">
    <w:name w:val="标题 4 字符"/>
    <w:link w:val="838"/>
    <w:uiPriority w:val="0"/>
    <w:qFormat/>
    <w:rPr>
      <w:rFonts w:ascii="Arial" w:hAnsi="Arial" w:eastAsia="黑体"/>
      <w:b/>
      <w:sz w:val="28"/>
    </w:rPr>
  </w:style>
  <w:style w:type="character" w:styleId="1047" w:customStyle="1">
    <w:name w:val="标题 5 字符"/>
    <w:link w:val="839"/>
    <w:uiPriority w:val="0"/>
    <w:qFormat/>
    <w:rPr>
      <w:b/>
      <w:sz w:val="28"/>
    </w:rPr>
  </w:style>
  <w:style w:type="character" w:styleId="1048" w:customStyle="1">
    <w:name w:val="标题 6 字符"/>
    <w:link w:val="840"/>
    <w:uiPriority w:val="0"/>
    <w:qFormat/>
    <w:rPr>
      <w:rFonts w:ascii="Arial" w:hAnsi="Arial" w:eastAsia="黑体"/>
      <w:b/>
      <w:sz w:val="24"/>
    </w:rPr>
  </w:style>
  <w:style w:type="character" w:styleId="1049" w:customStyle="1">
    <w:name w:val="标题 7 字符"/>
    <w:link w:val="841"/>
    <w:uiPriority w:val="0"/>
    <w:qFormat/>
    <w:rPr>
      <w:b/>
      <w:sz w:val="24"/>
    </w:rPr>
  </w:style>
  <w:style w:type="character" w:styleId="1050" w:customStyle="1">
    <w:name w:val="标题 8 字符"/>
    <w:link w:val="842"/>
    <w:uiPriority w:val="0"/>
    <w:qFormat/>
    <w:rPr>
      <w:rFonts w:ascii="Arial" w:hAnsi="Arial" w:eastAsia="黑体"/>
      <w:sz w:val="24"/>
    </w:rPr>
  </w:style>
  <w:style w:type="character" w:styleId="1051" w:customStyle="1">
    <w:name w:val="标题 9 字符"/>
    <w:link w:val="843"/>
    <w:uiPriority w:val="0"/>
    <w:qFormat/>
    <w:rPr>
      <w:rFonts w:ascii="Arial" w:hAnsi="Arial" w:eastAsia="黑体"/>
      <w:sz w:val="21"/>
    </w:rPr>
  </w:style>
  <w:style w:type="paragraph" w:styleId="1052" w:customStyle="1">
    <w:name w:val="目录 71"/>
    <w:basedOn w:val="834"/>
    <w:next w:val="834"/>
    <w:uiPriority w:val="0"/>
    <w:qFormat/>
    <w:pPr>
      <w:ind w:left="2520"/>
    </w:pPr>
  </w:style>
  <w:style w:type="character" w:styleId="1053" w:customStyle="1">
    <w:name w:val="文档结构图 字符"/>
    <w:link w:val="849"/>
    <w:uiPriority w:val="0"/>
    <w:qFormat/>
    <w:rPr>
      <w:sz w:val="21"/>
      <w:szCs w:val="24"/>
      <w:shd w:val="clear" w:color="auto" w:fill="000080"/>
    </w:rPr>
  </w:style>
  <w:style w:type="character" w:styleId="1054" w:customStyle="1">
    <w:name w:val="批注文字 字符1"/>
    <w:link w:val="850"/>
    <w:uiPriority w:val="99"/>
    <w:qFormat/>
    <w:rPr>
      <w:sz w:val="21"/>
      <w:szCs w:val="24"/>
    </w:rPr>
  </w:style>
  <w:style w:type="character" w:styleId="1055" w:customStyle="1">
    <w:name w:val="正文文本 3 字符"/>
    <w:link w:val="851"/>
    <w:uiPriority w:val="0"/>
    <w:qFormat/>
    <w:rPr>
      <w:sz w:val="16"/>
      <w:szCs w:val="16"/>
    </w:rPr>
  </w:style>
  <w:style w:type="character" w:styleId="1056" w:customStyle="1">
    <w:name w:val="正文文本 字符"/>
    <w:link w:val="852"/>
    <w:uiPriority w:val="0"/>
    <w:qFormat/>
    <w:rPr>
      <w:rFonts w:ascii="宋体" w:hAnsi="宋体"/>
      <w:sz w:val="24"/>
      <w:szCs w:val="24"/>
    </w:rPr>
  </w:style>
  <w:style w:type="character" w:styleId="1057" w:customStyle="1">
    <w:name w:val="正文文本缩进 字符"/>
    <w:link w:val="853"/>
    <w:uiPriority w:val="0"/>
    <w:qFormat/>
    <w:rPr>
      <w:rFonts w:eastAsia="宋体"/>
      <w:sz w:val="24"/>
      <w:szCs w:val="24"/>
      <w:lang w:val="en-US" w:eastAsia="zh-CN" w:bidi="ar-SA"/>
    </w:rPr>
  </w:style>
  <w:style w:type="paragraph" w:styleId="1058" w:customStyle="1">
    <w:name w:val="目录 51"/>
    <w:basedOn w:val="834"/>
    <w:next w:val="834"/>
    <w:uiPriority w:val="0"/>
    <w:qFormat/>
    <w:pPr>
      <w:ind w:left="1680"/>
    </w:pPr>
  </w:style>
  <w:style w:type="paragraph" w:styleId="1059" w:customStyle="1">
    <w:name w:val="目录 31"/>
    <w:basedOn w:val="834"/>
    <w:next w:val="834"/>
    <w:uiPriority w:val="39"/>
    <w:qFormat/>
    <w:pPr>
      <w:ind w:left="840"/>
    </w:pPr>
  </w:style>
  <w:style w:type="character" w:styleId="1060" w:customStyle="1">
    <w:name w:val="纯文本 字符2"/>
    <w:link w:val="858"/>
    <w:uiPriority w:val="0"/>
    <w:qFormat/>
    <w:rPr>
      <w:rFonts w:hint="eastAsia" w:ascii="宋体" w:hAnsi="Courier New" w:eastAsia="宋体" w:cs="宋体"/>
      <w:sz w:val="21"/>
    </w:rPr>
  </w:style>
  <w:style w:type="paragraph" w:styleId="1061" w:customStyle="1">
    <w:name w:val="目录 81"/>
    <w:basedOn w:val="834"/>
    <w:next w:val="834"/>
    <w:uiPriority w:val="0"/>
    <w:qFormat/>
    <w:pPr>
      <w:ind w:left="2940"/>
    </w:pPr>
  </w:style>
  <w:style w:type="character" w:styleId="1062" w:customStyle="1">
    <w:name w:val="日期 字符"/>
    <w:link w:val="860"/>
    <w:uiPriority w:val="0"/>
    <w:qFormat/>
    <w:rPr>
      <w:rFonts w:ascii="仿宋_GB2312" w:hAnsi="宋体" w:eastAsia="仿宋_GB2312"/>
      <w:color w:val="000000"/>
      <w:sz w:val="24"/>
      <w:szCs w:val="24"/>
    </w:rPr>
  </w:style>
  <w:style w:type="character" w:styleId="1063" w:customStyle="1">
    <w:name w:val="正文文本缩进 2 字符"/>
    <w:link w:val="861"/>
    <w:uiPriority w:val="0"/>
    <w:qFormat/>
    <w:rPr>
      <w:rFonts w:ascii="仿宋_GB2312" w:eastAsia="仿宋_GB2312"/>
      <w:sz w:val="24"/>
      <w:szCs w:val="24"/>
    </w:rPr>
  </w:style>
  <w:style w:type="character" w:styleId="1064" w:customStyle="1">
    <w:name w:val="批注框文本 字符"/>
    <w:link w:val="863"/>
    <w:uiPriority w:val="0"/>
    <w:qFormat/>
    <w:rPr>
      <w:sz w:val="18"/>
      <w:szCs w:val="18"/>
    </w:rPr>
  </w:style>
  <w:style w:type="character" w:styleId="1065" w:customStyle="1">
    <w:name w:val="页脚 字符1"/>
    <w:link w:val="864"/>
    <w:uiPriority w:val="99"/>
    <w:qFormat/>
    <w:rPr>
      <w:rFonts w:ascii="宋体" w:eastAsia="宋体"/>
      <w:sz w:val="18"/>
      <w:lang w:val="en-US" w:eastAsia="zh-CN" w:bidi="ar-SA"/>
    </w:rPr>
  </w:style>
  <w:style w:type="character" w:styleId="1066" w:customStyle="1">
    <w:name w:val="页眉 字符"/>
    <w:link w:val="865"/>
    <w:uiPriority w:val="0"/>
    <w:qFormat/>
    <w:rPr>
      <w:rFonts w:eastAsia="宋体"/>
      <w:sz w:val="18"/>
      <w:szCs w:val="18"/>
      <w:lang w:val="en-US" w:eastAsia="zh-CN" w:bidi="ar-SA"/>
    </w:rPr>
  </w:style>
  <w:style w:type="paragraph" w:styleId="1067" w:customStyle="1">
    <w:name w:val="目录 11"/>
    <w:basedOn w:val="834"/>
    <w:next w:val="834"/>
    <w:uiPriority w:val="39"/>
    <w:qFormat/>
    <w:pPr>
      <w:spacing w:line="300" w:lineRule="auto"/>
      <w:tabs>
        <w:tab w:val="left" w:pos="1050" w:leader="none"/>
        <w:tab w:val="right" w:pos="8937" w:leader="dot"/>
      </w:tabs>
    </w:pPr>
    <w:rPr>
      <w:rFonts w:ascii="宋体" w:hAnsi="宋体"/>
      <w:b/>
      <w:sz w:val="24"/>
    </w:rPr>
  </w:style>
  <w:style w:type="paragraph" w:styleId="1068" w:customStyle="1">
    <w:name w:val="目录 41"/>
    <w:basedOn w:val="834"/>
    <w:next w:val="834"/>
    <w:uiPriority w:val="0"/>
    <w:qFormat/>
    <w:pPr>
      <w:ind w:left="1260"/>
    </w:pPr>
  </w:style>
  <w:style w:type="paragraph" w:styleId="1069" w:customStyle="1">
    <w:name w:val="目录 61"/>
    <w:basedOn w:val="834"/>
    <w:next w:val="834"/>
    <w:uiPriority w:val="0"/>
    <w:qFormat/>
    <w:pPr>
      <w:ind w:left="2100"/>
    </w:pPr>
  </w:style>
  <w:style w:type="character" w:styleId="1070" w:customStyle="1">
    <w:name w:val="正文文本缩进 3 字符"/>
    <w:link w:val="871"/>
    <w:uiPriority w:val="0"/>
    <w:qFormat/>
    <w:rPr>
      <w:rFonts w:ascii="宋体"/>
      <w:sz w:val="24"/>
    </w:rPr>
  </w:style>
  <w:style w:type="paragraph" w:styleId="1071" w:customStyle="1">
    <w:name w:val="目录 21"/>
    <w:basedOn w:val="834"/>
    <w:next w:val="834"/>
    <w:uiPriority w:val="39"/>
    <w:qFormat/>
    <w:pPr>
      <w:ind w:left="420"/>
      <w:spacing w:line="312" w:lineRule="auto"/>
      <w:tabs>
        <w:tab w:val="right" w:pos="8937" w:leader="dot"/>
      </w:tabs>
    </w:pPr>
  </w:style>
  <w:style w:type="paragraph" w:styleId="1072" w:customStyle="1">
    <w:name w:val="目录 91"/>
    <w:basedOn w:val="834"/>
    <w:next w:val="834"/>
    <w:uiPriority w:val="0"/>
    <w:qFormat/>
    <w:pPr>
      <w:ind w:left="3360"/>
    </w:pPr>
  </w:style>
  <w:style w:type="character" w:styleId="1073" w:customStyle="1">
    <w:name w:val="HTML 预设格式 字符"/>
    <w:link w:val="875"/>
    <w:uiPriority w:val="0"/>
    <w:qFormat/>
    <w:rPr>
      <w:rFonts w:ascii="宋体" w:hAnsi="宋体" w:cs="宋体"/>
      <w:sz w:val="24"/>
      <w:szCs w:val="24"/>
    </w:rPr>
  </w:style>
  <w:style w:type="character" w:styleId="1074" w:customStyle="1">
    <w:name w:val="标题 字符"/>
    <w:link w:val="878"/>
    <w:uiPriority w:val="0"/>
    <w:qFormat/>
    <w:rPr>
      <w:b/>
      <w:sz w:val="32"/>
    </w:rPr>
  </w:style>
  <w:style w:type="character" w:styleId="1075" w:customStyle="1">
    <w:name w:val="批注主题 字符"/>
    <w:link w:val="879"/>
    <w:uiPriority w:val="0"/>
    <w:qFormat/>
    <w:rPr>
      <w:rFonts w:ascii="Times New Roman" w:hAnsi="Times New Roman" w:eastAsia="宋体" w:cs="Times New Roman"/>
      <w:b/>
      <w:bCs/>
      <w:sz w:val="21"/>
      <w:szCs w:val="24"/>
      <w:lang w:val="en-US" w:eastAsia="zh-CN" w:bidi="ar-SA"/>
    </w:rPr>
  </w:style>
  <w:style w:type="character" w:styleId="1076" w:customStyle="1">
    <w:name w:val="批注文字 字符"/>
    <w:uiPriority w:val="99"/>
    <w:qFormat/>
    <w:rPr>
      <w:rFonts w:ascii="Times New Roman" w:hAnsi="Times New Roman" w:eastAsia="宋体" w:cs="Times New Roman"/>
      <w:sz w:val="24"/>
      <w:lang w:val="en-US" w:eastAsia="zh-CN" w:bidi="ar-SA"/>
    </w:rPr>
  </w:style>
  <w:style w:type="paragraph" w:styleId="1077" w:customStyle="1">
    <w:name w:val="正文首行缩进1"/>
    <w:basedOn w:val="852"/>
    <w:uiPriority w:val="99"/>
    <w:qFormat/>
    <w:pPr>
      <w:ind w:firstLine="420"/>
    </w:pPr>
  </w:style>
  <w:style w:type="paragraph" w:styleId="1078" w:customStyle="1">
    <w:name w:val="正文首行缩进 21"/>
    <w:basedOn w:val="853"/>
    <w:link w:val="1079"/>
    <w:uiPriority w:val="0"/>
    <w:qFormat/>
    <w:pPr>
      <w:ind w:left="420" w:firstLine="420"/>
      <w:spacing w:after="120" w:line="480" w:lineRule="exact"/>
    </w:pPr>
    <w:rPr>
      <w:szCs w:val="20"/>
    </w:rPr>
  </w:style>
  <w:style w:type="character" w:styleId="1079" w:customStyle="1">
    <w:name w:val="正文首行缩进 2 Char"/>
    <w:link w:val="1078"/>
    <w:uiPriority w:val="0"/>
    <w:qFormat/>
    <w:rPr>
      <w:rFonts w:eastAsia="宋体"/>
      <w:sz w:val="24"/>
      <w:szCs w:val="24"/>
      <w:lang w:val="en-US" w:eastAsia="zh-CN" w:bidi="ar-SA"/>
    </w:rPr>
  </w:style>
  <w:style w:type="character" w:styleId="1080" w:customStyle="1">
    <w:name w:val="c21"/>
    <w:uiPriority w:val="0"/>
    <w:qFormat/>
    <w:rPr>
      <w:rFonts w:hint="default" w:ascii="ˎ̥" w:hAnsi="ˎ̥"/>
      <w:color w:val="000000"/>
      <w:sz w:val="20"/>
      <w:szCs w:val="20"/>
      <w:u w:val="none"/>
    </w:rPr>
  </w:style>
  <w:style w:type="character" w:styleId="1081" w:customStyle="1">
    <w:name w:val="title4"/>
    <w:uiPriority w:val="0"/>
    <w:qFormat/>
    <w:rPr>
      <w:b/>
      <w:bCs/>
      <w:color w:val="1d87b3"/>
      <w:sz w:val="15"/>
      <w:szCs w:val="15"/>
    </w:rPr>
  </w:style>
  <w:style w:type="character" w:styleId="1082" w:customStyle="1">
    <w:name w:val="标题 2 Char Char"/>
    <w:uiPriority w:val="0"/>
    <w:qFormat/>
    <w:rPr>
      <w:rFonts w:ascii="Arial" w:hAnsi="Arial" w:eastAsia="黑体"/>
      <w:b/>
      <w:bCs/>
      <w:sz w:val="32"/>
      <w:szCs w:val="32"/>
      <w:lang w:val="en-US" w:eastAsia="zh-CN" w:bidi="ar-SA"/>
    </w:rPr>
  </w:style>
  <w:style w:type="character" w:styleId="1083" w:customStyle="1">
    <w:name w:val="black1"/>
    <w:uiPriority w:val="0"/>
    <w:qFormat/>
    <w:rPr>
      <w:color w:val="000000"/>
    </w:rPr>
  </w:style>
  <w:style w:type="character" w:styleId="1084" w:customStyle="1">
    <w:name w:val="street-address"/>
    <w:uiPriority w:val="0"/>
    <w:qFormat/>
  </w:style>
  <w:style w:type="character" w:styleId="1085" w:customStyle="1">
    <w:name w:val="locality"/>
    <w:uiPriority w:val="0"/>
    <w:qFormat/>
  </w:style>
  <w:style w:type="character" w:styleId="1086" w:customStyle="1">
    <w:name w:val="正文文本缩进 Char1"/>
    <w:link w:val="1087"/>
    <w:uiPriority w:val="0"/>
    <w:qFormat/>
    <w:rPr>
      <w:rFonts w:ascii="宋体" w:hAnsi="宋体" w:eastAsia="宋体"/>
      <w:sz w:val="24"/>
      <w:szCs w:val="24"/>
      <w:lang w:bidi="ar-SA"/>
    </w:rPr>
  </w:style>
  <w:style w:type="paragraph" w:styleId="1087" w:customStyle="1">
    <w:name w:val="正文文本缩进1"/>
    <w:basedOn w:val="834"/>
    <w:link w:val="1086"/>
    <w:uiPriority w:val="0"/>
    <w:qFormat/>
    <w:pPr>
      <w:ind w:firstLine="480"/>
      <w:spacing w:line="480" w:lineRule="exact"/>
    </w:pPr>
    <w:rPr>
      <w:rFonts w:ascii="宋体" w:hAnsi="宋体"/>
      <w:sz w:val="24"/>
    </w:rPr>
  </w:style>
  <w:style w:type="character" w:styleId="1088" w:customStyle="1">
    <w:name w:val="Char Char11"/>
    <w:uiPriority w:val="0"/>
    <w:qFormat/>
    <w:rPr>
      <w:rFonts w:ascii="宋体" w:eastAsia="宋体"/>
      <w:b/>
      <w:sz w:val="24"/>
      <w:u w:val="single"/>
      <w:lang w:val="en-US" w:eastAsia="zh-CN" w:bidi="ar-SA"/>
    </w:rPr>
  </w:style>
  <w:style w:type="character" w:styleId="1089" w:customStyle="1">
    <w:name w:val="txt"/>
    <w:uiPriority w:val="0"/>
    <w:qFormat/>
  </w:style>
  <w:style w:type="character" w:styleId="1090" w:customStyle="1">
    <w:name w:val="正文缩进 Char Char"/>
    <w:link w:val="1091"/>
    <w:uiPriority w:val="0"/>
    <w:qFormat/>
    <w:rPr>
      <w:rFonts w:ascii="宋体" w:eastAsia="宋体"/>
      <w:color w:val="000000"/>
      <w:sz w:val="28"/>
      <w:lang w:bidi="ar-SA"/>
    </w:rPr>
  </w:style>
  <w:style w:type="paragraph" w:styleId="1091" w:customStyle="1">
    <w:name w:val="正文缩进1"/>
    <w:basedOn w:val="834"/>
    <w:link w:val="1090"/>
    <w:uiPriority w:val="0"/>
    <w:qFormat/>
    <w:pPr>
      <w:ind w:firstLine="567"/>
      <w:spacing w:line="480" w:lineRule="exact"/>
      <w:widowControl/>
    </w:pPr>
    <w:rPr>
      <w:rFonts w:ascii="宋体"/>
      <w:color w:val="000000"/>
      <w:sz w:val="28"/>
      <w:szCs w:val="20"/>
    </w:rPr>
  </w:style>
  <w:style w:type="character" w:styleId="1092" w:customStyle="1">
    <w:name w:val="普通文字1 Char1"/>
    <w:uiPriority w:val="0"/>
    <w:qFormat/>
    <w:rPr>
      <w:rFonts w:ascii="宋体" w:hAnsi="Courier New" w:eastAsia="宋体"/>
      <w:sz w:val="21"/>
      <w:lang w:val="en-US" w:eastAsia="zh-CN" w:bidi="ar-SA"/>
    </w:rPr>
  </w:style>
  <w:style w:type="character" w:styleId="1093" w:customStyle="1">
    <w:name w:val="chanpin1"/>
    <w:uiPriority w:val="0"/>
    <w:qFormat/>
    <w:rPr>
      <w:rFonts w:hint="default" w:ascii="ˎ̥" w:hAnsi="ˎ̥"/>
      <w:color w:val="000000"/>
      <w:sz w:val="20"/>
      <w:szCs w:val="20"/>
      <w:u w:val="none"/>
    </w:rPr>
  </w:style>
  <w:style w:type="character" w:styleId="1094" w:customStyle="1">
    <w:name w:val="列出段落 Char1"/>
    <w:link w:val="1095"/>
    <w:uiPriority w:val="34"/>
    <w:qFormat/>
    <w:rPr>
      <w:rFonts w:ascii="Calibri" w:hAnsi="Calibri" w:eastAsia="宋体"/>
      <w:sz w:val="21"/>
      <w:szCs w:val="22"/>
      <w:lang w:val="en-US" w:eastAsia="zh-CN" w:bidi="ar-SA"/>
    </w:rPr>
  </w:style>
  <w:style w:type="paragraph" w:styleId="1095" w:customStyle="1">
    <w:name w:val="列出段落"/>
    <w:basedOn w:val="834"/>
    <w:link w:val="1094"/>
    <w:uiPriority w:val="34"/>
    <w:qFormat/>
    <w:pPr>
      <w:ind w:firstLine="420"/>
    </w:pPr>
    <w:rPr>
      <w:rFonts w:ascii="Calibri" w:hAnsi="Calibri"/>
      <w:szCs w:val="22"/>
    </w:rPr>
  </w:style>
  <w:style w:type="character" w:styleId="1096" w:customStyle="1">
    <w:name w:val="标题 3 Char Char"/>
    <w:uiPriority w:val="0"/>
    <w:qFormat/>
    <w:rPr>
      <w:rFonts w:eastAsia="宋体"/>
      <w:b/>
      <w:bCs/>
      <w:sz w:val="32"/>
      <w:szCs w:val="32"/>
      <w:lang w:val="en-US" w:eastAsia="zh-CN" w:bidi="ar-SA"/>
    </w:rPr>
  </w:style>
  <w:style w:type="character" w:styleId="1097" w:customStyle="1">
    <w:name w:val="段1 Char"/>
    <w:uiPriority w:val="0"/>
    <w:qFormat/>
    <w:rPr>
      <w:rFonts w:ascii="宋体" w:eastAsia="宋体"/>
      <w:sz w:val="24"/>
      <w:lang w:val="en-US" w:eastAsia="zh-CN" w:bidi="ar-SA"/>
    </w:rPr>
  </w:style>
  <w:style w:type="character" w:styleId="1098" w:customStyle="1">
    <w:name w:val="chanpin拷贝"/>
    <w:uiPriority w:val="0"/>
    <w:qFormat/>
  </w:style>
  <w:style w:type="character" w:styleId="1099" w:customStyle="1">
    <w:name w:val="纯文本 Char1"/>
    <w:uiPriority w:val="0"/>
    <w:qFormat/>
    <w:rPr>
      <w:rFonts w:ascii="宋体" w:hAnsi="Courier New" w:eastAsia="宋体"/>
      <w:sz w:val="21"/>
      <w:lang w:val="en-US" w:eastAsia="zh-CN" w:bidi="ar-SA"/>
    </w:rPr>
  </w:style>
  <w:style w:type="character" w:styleId="1100" w:customStyle="1">
    <w:name w:val="apple-style-span"/>
    <w:uiPriority w:val="0"/>
    <w:qFormat/>
    <w:rPr>
      <w:rFonts w:cs="Times New Roman"/>
    </w:rPr>
  </w:style>
  <w:style w:type="paragraph" w:styleId="1101" w:customStyle="1">
    <w:name w:val="二级条标题"/>
    <w:basedOn w:val="1102"/>
    <w:next w:val="83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2" w:customStyle="1">
    <w:name w:val="一级条标题"/>
    <w:basedOn w:val="1103"/>
    <w:next w:val="834"/>
    <w:uiPriority w:val="0"/>
    <w:qFormat/>
    <w:pPr>
      <w:numPr>
        <w:ilvl w:val="1"/>
      </w:numPr>
      <w:ind w:left="0" w:hanging="840"/>
      <w:tabs>
        <w:tab w:val="left" w:pos="360" w:leader="none"/>
        <w:tab w:val="left" w:pos="840" w:leader="none"/>
      </w:tabs>
      <w:outlineLvl w:val="1"/>
    </w:pPr>
  </w:style>
  <w:style w:type="paragraph" w:styleId="1103" w:customStyle="1">
    <w:name w:val="章标题"/>
    <w:next w:val="83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rPr>
  </w:style>
  <w:style w:type="paragraph" w:styleId="1104" w:customStyle="1">
    <w:name w:val="font7"/>
    <w:basedOn w:val="834"/>
    <w:uiPriority w:val="0"/>
    <w:qFormat/>
    <w:pPr>
      <w:jc w:val="left"/>
      <w:spacing w:before="100" w:beforeAutospacing="1" w:after="100" w:afterAutospacing="1"/>
      <w:widowControl/>
    </w:pPr>
    <w:rPr>
      <w:rFonts w:eastAsia="Arial Unicode MS"/>
      <w:b/>
      <w:bCs/>
      <w:color w:val="000000"/>
      <w:sz w:val="20"/>
      <w:szCs w:val="20"/>
    </w:rPr>
  </w:style>
  <w:style w:type="paragraph" w:styleId="1105" w:customStyle="1">
    <w:name w:val="字元 字元"/>
    <w:basedOn w:val="834"/>
    <w:uiPriority w:val="0"/>
    <w:qFormat/>
    <w:rPr>
      <w:rFonts w:ascii="Tahoma" w:hAnsi="Tahoma"/>
      <w:sz w:val="24"/>
      <w:szCs w:val="20"/>
    </w:rPr>
  </w:style>
  <w:style w:type="paragraph" w:styleId="1106" w:customStyle="1">
    <w:name w:val="Char3 Char Char Char"/>
    <w:basedOn w:val="834"/>
    <w:uiPriority w:val="0"/>
    <w:qFormat/>
    <w:rPr>
      <w:rFonts w:ascii="Tahoma" w:hAnsi="Tahoma"/>
      <w:sz w:val="24"/>
      <w:szCs w:val="20"/>
    </w:rPr>
  </w:style>
  <w:style w:type="paragraph" w:styleId="1107" w:customStyle="1">
    <w:name w:val="font6"/>
    <w:basedOn w:val="834"/>
    <w:uiPriority w:val="0"/>
    <w:qFormat/>
    <w:pPr>
      <w:jc w:val="left"/>
      <w:spacing w:before="100" w:beforeAutospacing="1" w:after="100" w:afterAutospacing="1"/>
      <w:widowControl/>
    </w:pPr>
    <w:rPr>
      <w:rFonts w:ascii="宋体" w:hAnsi="宋体" w:cs="宋体"/>
      <w:sz w:val="20"/>
      <w:szCs w:val="20"/>
    </w:rPr>
  </w:style>
  <w:style w:type="paragraph" w:styleId="1108" w:customStyle="1">
    <w:name w:val="项目编号2"/>
    <w:basedOn w:val="1109"/>
    <w:uiPriority w:val="0"/>
    <w:qFormat/>
    <w:pPr>
      <w:numPr>
        <w:ilvl w:val="0"/>
        <w:numId w:val="2"/>
      </w:numPr>
    </w:pPr>
  </w:style>
  <w:style w:type="paragraph" w:styleId="1109" w:customStyle="1">
    <w:name w:val="项目编号1"/>
    <w:basedOn w:val="834"/>
    <w:uiPriority w:val="0"/>
    <w:qFormat/>
    <w:pPr>
      <w:numPr>
        <w:ilvl w:val="0"/>
        <w:numId w:val="3"/>
      </w:numPr>
      <w:spacing w:before="100" w:beforeAutospacing="1" w:after="100" w:afterAutospacing="1" w:line="360" w:lineRule="auto"/>
    </w:pPr>
    <w:rPr>
      <w:sz w:val="24"/>
    </w:rPr>
  </w:style>
  <w:style w:type="paragraph" w:styleId="1110" w:customStyle="1">
    <w:name w:val="图中文字"/>
    <w:basedOn w:val="834"/>
    <w:uiPriority w:val="0"/>
    <w:qFormat/>
    <w:pPr>
      <w:jc w:val="center"/>
      <w:spacing w:line="0" w:lineRule="atLeast"/>
    </w:pPr>
    <w:rPr>
      <w:sz w:val="24"/>
      <w:szCs w:val="20"/>
    </w:rPr>
  </w:style>
  <w:style w:type="paragraph" w:styleId="1111" w:customStyle="1">
    <w:name w:val="xl46"/>
    <w:basedOn w:val="83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12" w:customStyle="1">
    <w:name w:val="xl25"/>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3" w:customStyle="1">
    <w:name w:val="Char2"/>
    <w:basedOn w:val="834"/>
    <w:uiPriority w:val="0"/>
    <w:qFormat/>
    <w:rPr>
      <w:rFonts w:ascii="Tahoma" w:hAnsi="Tahoma"/>
      <w:sz w:val="24"/>
      <w:szCs w:val="20"/>
    </w:rPr>
  </w:style>
  <w:style w:type="paragraph" w:styleId="1114" w:customStyle="1">
    <w:name w:val="xl35"/>
    <w:basedOn w:val="8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5" w:customStyle="1">
    <w:name w:val="xl40"/>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6" w:customStyle="1">
    <w:name w:val="xl52"/>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7" w:customStyle="1">
    <w:name w:val="xl43"/>
    <w:basedOn w:val="83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8" w:customStyle="1">
    <w:name w:val="background1"/>
    <w:basedOn w:val="834"/>
    <w:uiPriority w:val="0"/>
    <w:qFormat/>
    <w:pPr>
      <w:jc w:val="left"/>
      <w:spacing w:before="100" w:beforeAutospacing="1" w:after="100" w:afterAutospacing="1"/>
      <w:widowControl/>
    </w:pPr>
    <w:rPr>
      <w:rFonts w:ascii="宋体" w:hAnsi="宋体" w:cs="宋体"/>
      <w:sz w:val="24"/>
    </w:rPr>
  </w:style>
  <w:style w:type="paragraph" w:styleId="1119" w:customStyle="1">
    <w:name w:val="Char Char Char Char Char Char Char"/>
    <w:basedOn w:val="834"/>
    <w:uiPriority w:val="0"/>
    <w:qFormat/>
    <w:pPr>
      <w:ind w:firstLine="200"/>
      <w:spacing w:line="360" w:lineRule="auto"/>
    </w:pPr>
    <w:rPr>
      <w:rFonts w:eastAsia="仿宋_GB2312"/>
      <w:sz w:val="24"/>
    </w:rPr>
  </w:style>
  <w:style w:type="paragraph" w:styleId="1120" w:customStyle="1">
    <w:name w:val="xl38"/>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21" w:customStyle="1">
    <w:name w:val="xl36"/>
    <w:basedOn w:val="83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customStyle="1">
    <w:name w:val="正文 + 宋体"/>
    <w:basedOn w:val="834"/>
    <w:uiPriority w:val="0"/>
    <w:qFormat/>
    <w:pPr>
      <w:ind w:left="360" w:hanging="360"/>
      <w:jc w:val="left"/>
      <w:widowControl/>
    </w:pPr>
    <w:rPr>
      <w:rFonts w:ascii="宋体" w:hAnsi="宋体" w:cs="宋体"/>
      <w:b/>
      <w:bCs/>
      <w:color w:val="000000"/>
      <w:sz w:val="18"/>
      <w:szCs w:val="18"/>
    </w:rPr>
  </w:style>
  <w:style w:type="paragraph" w:styleId="1123" w:customStyle="1">
    <w:name w:val="正文列项_数字"/>
    <w:basedOn w:val="83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4" w:customStyle="1">
    <w:name w:val="xl39"/>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5" w:customStyle="1">
    <w:name w:val="xl37"/>
    <w:basedOn w:val="83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customStyle="1">
    <w:name w:val="xl32"/>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7" w:customStyle="1">
    <w:name w:val="font8"/>
    <w:basedOn w:val="834"/>
    <w:uiPriority w:val="0"/>
    <w:qFormat/>
    <w:pPr>
      <w:jc w:val="left"/>
      <w:spacing w:before="100" w:beforeAutospacing="1" w:after="100" w:afterAutospacing="1"/>
      <w:widowControl/>
    </w:pPr>
    <w:rPr>
      <w:sz w:val="36"/>
      <w:szCs w:val="36"/>
    </w:rPr>
  </w:style>
  <w:style w:type="paragraph" w:styleId="1128" w:customStyle="1">
    <w:name w:val="Char"/>
    <w:basedOn w:val="834"/>
    <w:uiPriority w:val="0"/>
    <w:qFormat/>
    <w:pPr>
      <w:tabs>
        <w:tab w:val="left" w:pos="360" w:leader="none"/>
      </w:tabs>
    </w:pPr>
    <w:rPr>
      <w:sz w:val="24"/>
    </w:rPr>
  </w:style>
  <w:style w:type="paragraph" w:styleId="1129" w:customStyle="1">
    <w:name w:val="Char Char Char Char Char Char Char Char Char Char Char Char Char Char Char Char"/>
    <w:basedOn w:val="834"/>
    <w:uiPriority w:val="0"/>
    <w:qFormat/>
    <w:pPr>
      <w:jc w:val="center"/>
      <w:spacing w:after="160" w:line="240" w:lineRule="exact"/>
      <w:widowControl/>
    </w:pPr>
    <w:rPr>
      <w:rFonts w:ascii="宋体" w:hAnsi="宋体"/>
      <w:b/>
      <w:sz w:val="30"/>
      <w:szCs w:val="30"/>
      <w:lang w:eastAsia="en-US"/>
    </w:rPr>
  </w:style>
  <w:style w:type="paragraph" w:styleId="1130" w:customStyle="1">
    <w:name w:val="xl45"/>
    <w:basedOn w:val="83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31" w:customStyle="1">
    <w:name w:val="Char Char1 Char Char Char Char Char Char"/>
    <w:basedOn w:val="834"/>
    <w:uiPriority w:val="0"/>
    <w:qFormat/>
    <w:pPr>
      <w:jc w:val="left"/>
      <w:spacing w:after="160" w:line="240" w:lineRule="exact"/>
      <w:widowControl/>
    </w:pPr>
    <w:rPr>
      <w:rFonts w:ascii="Verdana" w:hAnsi="Verdana" w:eastAsia="仿宋_GB2312"/>
      <w:sz w:val="24"/>
      <w:szCs w:val="20"/>
      <w:lang w:eastAsia="en-US"/>
    </w:rPr>
  </w:style>
  <w:style w:type="paragraph" w:styleId="1132" w:customStyle="1">
    <w:name w:val="Char Char1"/>
    <w:basedOn w:val="849"/>
    <w:uiPriority w:val="0"/>
    <w:qFormat/>
    <w:rPr>
      <w:rFonts w:ascii="Tahoma" w:hAnsi="Tahoma"/>
      <w:sz w:val="24"/>
    </w:rPr>
  </w:style>
  <w:style w:type="paragraph" w:styleId="1133" w:customStyle="1">
    <w:name w:val="xl26"/>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34" w:customStyle="1">
    <w:name w:val="xl30"/>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5" w:customStyle="1">
    <w:name w:val="xl41"/>
    <w:basedOn w:val="8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6" w:customStyle="1">
    <w:name w:val="样式 宋体 五号 行距: 单倍行距"/>
    <w:basedOn w:val="834"/>
    <w:uiPriority w:val="0"/>
    <w:qFormat/>
    <w:pPr>
      <w:jc w:val="left"/>
    </w:pPr>
    <w:rPr>
      <w:rFonts w:ascii="宋体" w:hAnsi="宋体"/>
      <w:szCs w:val="20"/>
    </w:rPr>
  </w:style>
  <w:style w:type="paragraph" w:styleId="1137" w:customStyle="1">
    <w:name w:val="Char1 Char Char Char1"/>
    <w:basedOn w:val="834"/>
    <w:uiPriority w:val="0"/>
    <w:qFormat/>
    <w:rPr>
      <w:rFonts w:ascii="Tahoma" w:hAnsi="Tahoma" w:cs="仿宋_GB2312"/>
      <w:sz w:val="24"/>
      <w:szCs w:val="28"/>
    </w:rPr>
  </w:style>
  <w:style w:type="paragraph" w:styleId="1138" w:customStyle="1">
    <w:name w:val="四级条标题"/>
    <w:basedOn w:val="1139"/>
    <w:next w:val="834"/>
    <w:uiPriority w:val="0"/>
    <w:qFormat/>
    <w:pPr>
      <w:numPr>
        <w:ilvl w:val="4"/>
      </w:numPr>
      <w:ind w:left="0" w:hanging="840"/>
      <w:tabs>
        <w:tab w:val="left" w:pos="360" w:leader="none"/>
        <w:tab w:val="left" w:pos="840" w:leader="none"/>
      </w:tabs>
      <w:outlineLvl w:val="4"/>
    </w:pPr>
  </w:style>
  <w:style w:type="paragraph" w:styleId="1139" w:customStyle="1">
    <w:name w:val="三级条标题"/>
    <w:basedOn w:val="1101"/>
    <w:next w:val="834"/>
    <w:uiPriority w:val="0"/>
    <w:qFormat/>
    <w:pPr>
      <w:numPr>
        <w:ilvl w:val="3"/>
        <w:numId w:val="1"/>
      </w:numPr>
      <w:ind w:left="0" w:hanging="840"/>
      <w:outlineLvl w:val="3"/>
    </w:pPr>
  </w:style>
  <w:style w:type="paragraph" w:styleId="1140" w:customStyle="1">
    <w:name w:val="??"/>
    <w:uiPriority w:val="0"/>
    <w:qFormat/>
    <w:pPr>
      <w:jc w:val="both"/>
      <w:widowControl w:val="off"/>
    </w:pPr>
    <w:rPr>
      <w:rFonts w:hint="default" w:ascii="Times New Roman" w:hAnsi="Times New Roman" w:eastAsia="宋体" w:cs="Times New Roman"/>
      <w:sz w:val="21"/>
      <w:lang w:eastAsia="en-US"/>
    </w:rPr>
  </w:style>
  <w:style w:type="paragraph" w:styleId="1141" w:customStyle="1">
    <w:name w:val="样式 标题 2 + 宋体 五号 行距: 单倍行距"/>
    <w:basedOn w:val="836"/>
    <w:uiPriority w:val="0"/>
    <w:qFormat/>
    <w:pPr>
      <w:numPr>
        <w:ilvl w:val="1"/>
        <w:numId w:val="4"/>
      </w:numPr>
      <w:jc w:val="left"/>
      <w:spacing w:before="260" w:after="260" w:line="240" w:lineRule="auto"/>
    </w:pPr>
    <w:rPr>
      <w:rFonts w:ascii="宋体" w:hAnsi="宋体" w:eastAsia="宋体"/>
      <w:bCs/>
      <w:sz w:val="21"/>
    </w:rPr>
  </w:style>
  <w:style w:type="paragraph" w:styleId="1142" w:customStyle="1">
    <w:name w:val="List Paragraph1"/>
    <w:basedOn w:val="834"/>
    <w:uiPriority w:val="0"/>
    <w:qFormat/>
    <w:pPr>
      <w:ind w:firstLine="420"/>
    </w:pPr>
    <w:rPr>
      <w:rFonts w:ascii="Calibri" w:hAnsi="Calibri"/>
      <w:szCs w:val="22"/>
    </w:rPr>
  </w:style>
  <w:style w:type="paragraph" w:styleId="1143" w:customStyle="1">
    <w:name w:val="项目符号1"/>
    <w:basedOn w:val="1144"/>
    <w:uiPriority w:val="0"/>
    <w:qFormat/>
    <w:pPr>
      <w:ind w:left="-25" w:firstLine="0"/>
    </w:pPr>
  </w:style>
  <w:style w:type="paragraph" w:styleId="1144" w:customStyle="1">
    <w:name w:val="正文文本样式"/>
    <w:basedOn w:val="834"/>
    <w:uiPriority w:val="0"/>
    <w:qFormat/>
    <w:pPr>
      <w:ind w:firstLine="482"/>
      <w:spacing w:line="360" w:lineRule="auto"/>
    </w:pPr>
    <w:rPr>
      <w:rFonts w:cs="宋体"/>
      <w:sz w:val="24"/>
      <w:szCs w:val="20"/>
    </w:rPr>
  </w:style>
  <w:style w:type="paragraph" w:styleId="1145" w:customStyle="1">
    <w:name w:val="xl27"/>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6" w:customStyle="1">
    <w:name w:val="font5"/>
    <w:basedOn w:val="834"/>
    <w:uiPriority w:val="0"/>
    <w:qFormat/>
    <w:pPr>
      <w:jc w:val="left"/>
      <w:spacing w:before="100" w:beforeAutospacing="1" w:after="100" w:afterAutospacing="1"/>
      <w:widowControl/>
    </w:pPr>
    <w:rPr>
      <w:rFonts w:ascii="宋体" w:hAnsi="宋体" w:cs="宋体"/>
      <w:sz w:val="18"/>
      <w:szCs w:val="18"/>
    </w:rPr>
  </w:style>
  <w:style w:type="paragraph" w:styleId="1147" w:customStyle="1">
    <w:name w:val="五级条标题"/>
    <w:basedOn w:val="1138"/>
    <w:next w:val="834"/>
    <w:uiPriority w:val="0"/>
    <w:qFormat/>
    <w:pPr>
      <w:numPr>
        <w:ilvl w:val="5"/>
      </w:numPr>
      <w:ind w:left="0" w:hanging="840"/>
      <w:outlineLvl w:val="5"/>
    </w:pPr>
  </w:style>
  <w:style w:type="paragraph" w:styleId="1148" w:customStyle="1">
    <w:name w:val="xl49"/>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9" w:customStyle="1">
    <w:name w:val="文档正文"/>
    <w:basedOn w:val="834"/>
    <w:uiPriority w:val="0"/>
    <w:qFormat/>
    <w:pPr>
      <w:spacing w:before="120" w:after="120" w:line="180" w:lineRule="auto"/>
    </w:pPr>
    <w:rPr>
      <w:rFonts w:ascii="Arial" w:hAnsi="Arial"/>
      <w:szCs w:val="20"/>
    </w:rPr>
  </w:style>
  <w:style w:type="paragraph" w:styleId="1150" w:customStyle="1">
    <w:name w:val="xl33"/>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1" w:customStyle="1">
    <w:name w:val="xl42"/>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52" w:customStyle="1">
    <w:name w:val="Char Char Char1 Char"/>
    <w:basedOn w:val="834"/>
    <w:uiPriority w:val="0"/>
    <w:qFormat/>
    <w:rPr>
      <w:rFonts w:ascii="Tahoma" w:hAnsi="Tahoma"/>
      <w:sz w:val="24"/>
      <w:szCs w:val="20"/>
    </w:rPr>
  </w:style>
  <w:style w:type="paragraph" w:styleId="1153" w:customStyle="1">
    <w:name w:val="xl44"/>
    <w:basedOn w:val="83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54" w:customStyle="1">
    <w:name w:val="1名"/>
    <w:basedOn w:val="834"/>
    <w:uiPriority w:val="0"/>
    <w:qFormat/>
    <w:pPr>
      <w:numPr>
        <w:ilvl w:val="0"/>
        <w:numId w:val="5"/>
      </w:numPr>
      <w:spacing w:before="120"/>
    </w:pPr>
    <w:rPr>
      <w:rFonts w:ascii="宋体"/>
      <w:sz w:val="28"/>
      <w:szCs w:val="20"/>
    </w:rPr>
  </w:style>
  <w:style w:type="paragraph" w:styleId="1155" w:customStyle="1">
    <w:name w:val="font9"/>
    <w:basedOn w:val="83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6" w:customStyle="1">
    <w:name w:val="Char Char Char1 Char1"/>
    <w:basedOn w:val="834"/>
    <w:uiPriority w:val="0"/>
    <w:qFormat/>
    <w:rPr>
      <w:rFonts w:ascii="Tahoma" w:hAnsi="Tahoma"/>
      <w:sz w:val="24"/>
      <w:szCs w:val="20"/>
    </w:rPr>
  </w:style>
  <w:style w:type="paragraph" w:styleId="1157" w:customStyle="1">
    <w:name w:val="Char Char Char Char Char Char Char Char Char Char"/>
    <w:basedOn w:val="834"/>
    <w:uiPriority w:val="0"/>
    <w:qFormat/>
  </w:style>
  <w:style w:type="paragraph" w:styleId="1158" w:customStyle="1">
    <w:name w:val="Char Char1 Char Char Char Char Char Char Char Char"/>
    <w:basedOn w:val="834"/>
    <w:uiPriority w:val="0"/>
    <w:qFormat/>
    <w:pPr>
      <w:jc w:val="left"/>
      <w:spacing w:after="160" w:line="240" w:lineRule="exact"/>
      <w:widowControl/>
    </w:pPr>
    <w:rPr>
      <w:rFonts w:ascii="Verdana" w:hAnsi="Verdana"/>
      <w:sz w:val="20"/>
      <w:szCs w:val="20"/>
      <w:lang w:eastAsia="en-US"/>
    </w:rPr>
  </w:style>
  <w:style w:type="paragraph" w:styleId="1159" w:customStyle="1">
    <w:name w:val="Char1"/>
    <w:basedOn w:val="834"/>
    <w:uiPriority w:val="0"/>
    <w:qFormat/>
    <w:pPr>
      <w:tabs>
        <w:tab w:val="left" w:pos="360" w:leader="none"/>
      </w:tabs>
    </w:pPr>
    <w:rPr>
      <w:sz w:val="24"/>
    </w:rPr>
  </w:style>
  <w:style w:type="paragraph" w:styleId="1160" w:customStyle="1">
    <w:name w:val="正文列项_字母"/>
    <w:basedOn w:val="83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1" w:customStyle="1">
    <w:name w:val="xl28"/>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2" w:customStyle="1">
    <w:name w:val="xl47"/>
    <w:basedOn w:val="83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3" w:customStyle="1">
    <w:name w:val="默认段落字体 Para Char Char Char Char"/>
    <w:basedOn w:val="834"/>
    <w:uiPriority w:val="0"/>
    <w:qFormat/>
    <w:rPr>
      <w:rFonts w:ascii="Arial" w:hAnsi="Arial" w:cs="Arial"/>
      <w:szCs w:val="21"/>
    </w:rPr>
  </w:style>
  <w:style w:type="paragraph" w:styleId="1164" w:customStyle="1">
    <w:name w:val="xl48"/>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65" w:customStyle="1">
    <w:name w:val="xl31"/>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6" w:customStyle="1">
    <w:name w:val="xl53"/>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7" w:customStyle="1">
    <w:name w:val="Char Char Char"/>
    <w:basedOn w:val="834"/>
    <w:uiPriority w:val="0"/>
    <w:qFormat/>
    <w:rPr>
      <w:rFonts w:ascii="Tahoma" w:hAnsi="Tahoma"/>
      <w:sz w:val="24"/>
      <w:szCs w:val="20"/>
    </w:rPr>
  </w:style>
  <w:style w:type="paragraph" w:styleId="1168" w:customStyle="1">
    <w:name w:val="xl50"/>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9" w:customStyle="1">
    <w:name w:val="缺省文本"/>
    <w:basedOn w:val="834"/>
    <w:uiPriority w:val="0"/>
    <w:qFormat/>
    <w:pPr>
      <w:jc w:val="left"/>
    </w:pPr>
    <w:rPr>
      <w:sz w:val="24"/>
    </w:rPr>
  </w:style>
  <w:style w:type="paragraph" w:styleId="1170" w:customStyle="1">
    <w:name w:val="Char Char Char1"/>
    <w:basedOn w:val="834"/>
    <w:uiPriority w:val="0"/>
    <w:qFormat/>
    <w:rPr>
      <w:rFonts w:ascii="Tahoma" w:hAnsi="Tahoma"/>
      <w:sz w:val="24"/>
      <w:szCs w:val="20"/>
    </w:rPr>
  </w:style>
  <w:style w:type="paragraph" w:styleId="1171" w:customStyle="1">
    <w:name w:val="Char Char Char Char Char Char Char1"/>
    <w:basedOn w:val="834"/>
    <w:uiPriority w:val="0"/>
    <w:qFormat/>
    <w:pPr>
      <w:ind w:firstLine="200"/>
      <w:spacing w:line="360" w:lineRule="auto"/>
    </w:pPr>
    <w:rPr>
      <w:rFonts w:eastAsia="仿宋_GB2312"/>
      <w:sz w:val="24"/>
    </w:rPr>
  </w:style>
  <w:style w:type="paragraph" w:styleId="1172" w:customStyle="1">
    <w:name w:val="xl51"/>
    <w:basedOn w:val="83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3" w:customStyle="1">
    <w:name w:val="样式2"/>
    <w:basedOn w:val="877"/>
    <w:uiPriority w:val="0"/>
    <w:qFormat/>
    <w:pPr>
      <w:jc w:val="center"/>
      <w:spacing w:line="360" w:lineRule="auto"/>
    </w:pPr>
    <w:rPr>
      <w:sz w:val="24"/>
    </w:rPr>
  </w:style>
  <w:style w:type="paragraph" w:styleId="1174" w:customStyle="1">
    <w:name w:val="xl24"/>
    <w:basedOn w:val="8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5" w:customStyle="1">
    <w:name w:val="xl29"/>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6" w:customStyle="1">
    <w:name w:val="正文 + 楷体_GB2312"/>
    <w:basedOn w:val="834"/>
    <w:uiPriority w:val="0"/>
    <w:qFormat/>
    <w:pPr>
      <w:jc w:val="left"/>
      <w:widowControl/>
    </w:pPr>
    <w:rPr>
      <w:rFonts w:ascii="楷体_GB2312" w:eastAsia="楷体_GB2312" w:cs="Arial"/>
      <w:sz w:val="24"/>
    </w:rPr>
  </w:style>
  <w:style w:type="paragraph" w:styleId="1177" w:customStyle="1">
    <w:name w:val="xl34"/>
    <w:basedOn w:val="8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8" w:customStyle="1">
    <w:name w:val="1 Char Char Char Char"/>
    <w:basedOn w:val="834"/>
    <w:uiPriority w:val="0"/>
    <w:qFormat/>
    <w:rPr>
      <w:rFonts w:ascii="Tahoma" w:hAnsi="Tahoma"/>
      <w:sz w:val="24"/>
      <w:szCs w:val="20"/>
    </w:rPr>
  </w:style>
  <w:style w:type="paragraph" w:styleId="1179" w:customStyle="1">
    <w:name w:val="列出段落1"/>
    <w:basedOn w:val="834"/>
    <w:uiPriority w:val="0"/>
    <w:qFormat/>
    <w:pPr>
      <w:ind w:firstLine="420"/>
    </w:pPr>
    <w:rPr>
      <w:rFonts w:ascii="Calibri" w:hAnsi="Calibri"/>
      <w:szCs w:val="22"/>
    </w:rPr>
  </w:style>
  <w:style w:type="paragraph" w:styleId="1180" w:customStyle="1">
    <w:name w:val="default"/>
    <w:basedOn w:val="834"/>
    <w:uiPriority w:val="0"/>
    <w:qFormat/>
    <w:pPr>
      <w:jc w:val="left"/>
      <w:spacing w:before="100" w:beforeAutospacing="1" w:after="100" w:afterAutospacing="1"/>
      <w:widowControl/>
    </w:pPr>
    <w:rPr>
      <w:rFonts w:ascii="宋体" w:hAnsi="宋体" w:cs="宋体"/>
      <w:sz w:val="24"/>
    </w:rPr>
  </w:style>
  <w:style w:type="paragraph" w:styleId="1181" w:customStyle="1">
    <w:name w:val="字元 字元1"/>
    <w:basedOn w:val="834"/>
    <w:uiPriority w:val="0"/>
    <w:qFormat/>
    <w:rPr>
      <w:rFonts w:ascii="Tahoma" w:hAnsi="Tahoma"/>
      <w:sz w:val="24"/>
      <w:szCs w:val="20"/>
    </w:rPr>
  </w:style>
  <w:style w:type="paragraph" w:styleId="1182" w:customStyle="1">
    <w:name w:val="_Style 160"/>
    <w:uiPriority w:val="0"/>
    <w:qFormat/>
    <w:rPr>
      <w:rFonts w:hint="default" w:ascii="Times New Roman" w:hAnsi="Times New Roman" w:eastAsia="宋体" w:cs="Times New Roman"/>
      <w:sz w:val="21"/>
      <w:szCs w:val="24"/>
    </w:rPr>
  </w:style>
  <w:style w:type="paragraph" w:styleId="1183" w:customStyle="1">
    <w:name w:val="项目编号3"/>
    <w:basedOn w:val="1144"/>
    <w:uiPriority w:val="0"/>
    <w:qFormat/>
    <w:pPr>
      <w:numPr>
        <w:ilvl w:val="0"/>
        <w:numId w:val="6"/>
      </w:numPr>
    </w:pPr>
  </w:style>
  <w:style w:type="paragraph" w:styleId="1184" w:customStyle="1">
    <w:name w:val="Char21"/>
    <w:basedOn w:val="834"/>
    <w:uiPriority w:val="0"/>
    <w:qFormat/>
    <w:rPr>
      <w:rFonts w:ascii="Tahoma" w:hAnsi="Tahoma"/>
      <w:sz w:val="24"/>
      <w:szCs w:val="20"/>
    </w:rPr>
  </w:style>
  <w:style w:type="paragraph" w:styleId="1185" w:customStyle="1">
    <w:name w:val="表格文字"/>
    <w:basedOn w:val="853"/>
    <w:uiPriority w:val="0"/>
    <w:qFormat/>
    <w:pPr>
      <w:ind w:firstLine="0"/>
      <w:spacing w:before="20" w:after="20" w:line="240" w:lineRule="auto"/>
    </w:pPr>
    <w:rPr>
      <w:rFonts w:ascii="Century Gothic" w:hAnsi="Century Gothic"/>
      <w:sz w:val="20"/>
      <w:szCs w:val="20"/>
    </w:rPr>
  </w:style>
  <w:style w:type="paragraph" w:styleId="1186" w:customStyle="1">
    <w:name w:val="Char Char Char Char Char Char Char Char Char Char1"/>
    <w:basedOn w:val="834"/>
    <w:uiPriority w:val="0"/>
    <w:qFormat/>
    <w:rPr>
      <w:rFonts w:ascii="宋体" w:hAnsi="宋体" w:cs="Courier New"/>
      <w:sz w:val="32"/>
      <w:szCs w:val="32"/>
    </w:rPr>
  </w:style>
  <w:style w:type="paragraph" w:styleId="1187" w:customStyle="1">
    <w:name w:val="正文文本样式 加粗"/>
    <w:basedOn w:val="1144"/>
    <w:uiPriority w:val="0"/>
    <w:qFormat/>
    <w:rPr>
      <w:b/>
    </w:rPr>
  </w:style>
  <w:style w:type="paragraph" w:styleId="1188" w:customStyle="1">
    <w:name w:val="Char2 Char Char Char Char Char Char"/>
    <w:basedOn w:val="834"/>
    <w:uiPriority w:val="0"/>
    <w:qFormat/>
    <w:pPr>
      <w:jc w:val="center"/>
      <w:spacing w:line="400" w:lineRule="exact"/>
      <w:widowControl/>
    </w:pPr>
  </w:style>
  <w:style w:type="paragraph" w:styleId="1189" w:customStyle="1">
    <w:name w:val="Char Char4"/>
    <w:basedOn w:val="834"/>
    <w:uiPriority w:val="0"/>
    <w:qFormat/>
    <w:pPr>
      <w:jc w:val="center"/>
      <w:spacing w:line="400" w:lineRule="exact"/>
      <w:widowControl/>
    </w:pPr>
  </w:style>
  <w:style w:type="paragraph" w:styleId="1190" w:customStyle="1">
    <w:name w:val="Char3 Char Char Char1"/>
    <w:basedOn w:val="834"/>
    <w:uiPriority w:val="0"/>
    <w:qFormat/>
    <w:rPr>
      <w:rFonts w:ascii="Tahoma" w:hAnsi="Tahoma"/>
      <w:sz w:val="24"/>
      <w:szCs w:val="20"/>
    </w:rPr>
  </w:style>
  <w:style w:type="paragraph" w:styleId="1191">
    <w:name w:val="No Spacing"/>
    <w:uiPriority w:val="0"/>
    <w:qFormat/>
    <w:pPr>
      <w:jc w:val="both"/>
      <w:widowControl w:val="off"/>
    </w:pPr>
    <w:rPr>
      <w:rFonts w:hint="default" w:ascii="Times New Roman" w:hAnsi="Times New Roman" w:eastAsia="宋体" w:cs="Times New Roman"/>
      <w:sz w:val="21"/>
      <w:szCs w:val="24"/>
    </w:rPr>
  </w:style>
  <w:style w:type="paragraph" w:styleId="1192" w:customStyle="1">
    <w:name w:val="22222222222222"/>
    <w:basedOn w:val="834"/>
    <w:uiPriority w:val="0"/>
    <w:qFormat/>
    <w:pPr>
      <w:ind w:firstLine="480"/>
      <w:jc w:val="left"/>
      <w:spacing w:line="360" w:lineRule="auto"/>
      <w:widowControl/>
    </w:pPr>
    <w:rPr>
      <w:color w:val="ff0000"/>
      <w:sz w:val="24"/>
      <w:szCs w:val="20"/>
    </w:rPr>
  </w:style>
  <w:style w:type="character" w:styleId="1193" w:customStyle="1">
    <w:name w:val="中等深浅网格 1 - 强调文字颜色 2 Char"/>
    <w:link w:val="1194"/>
    <w:uiPriority w:val="0"/>
    <w:qFormat/>
    <w:rPr>
      <w:sz w:val="21"/>
      <w:szCs w:val="24"/>
      <w:lang w:val="zh-CN" w:eastAsia="zh-CN" w:bidi="ar-SA"/>
    </w:rPr>
  </w:style>
  <w:style w:type="paragraph" w:styleId="1194" w:customStyle="1">
    <w:name w:val="1"/>
    <w:link w:val="1193"/>
    <w:uiPriority w:val="0"/>
    <w:qFormat/>
    <w:rPr>
      <w:rFonts w:hint="default" w:ascii="Times New Roman" w:hAnsi="Times New Roman" w:eastAsia="宋体" w:cs="Times New Roman"/>
      <w:sz w:val="21"/>
      <w:szCs w:val="24"/>
      <w:lang w:val="zh-CN"/>
    </w:rPr>
  </w:style>
  <w:style w:type="paragraph" w:styleId="1195" w:customStyle="1">
    <w:name w:val="图文"/>
    <w:basedOn w:val="834"/>
    <w:uiPriority w:val="0"/>
    <w:qFormat/>
    <w:pPr>
      <w:spacing w:after="50" w:line="360" w:lineRule="auto"/>
    </w:pPr>
    <w:rPr>
      <w:sz w:val="24"/>
    </w:rPr>
  </w:style>
  <w:style w:type="paragraph" w:styleId="1196" w:customStyle="1">
    <w:name w:val="xl23"/>
    <w:basedOn w:val="834"/>
    <w:uiPriority w:val="0"/>
    <w:qFormat/>
    <w:pPr>
      <w:spacing w:before="100" w:beforeAutospacing="1" w:after="100" w:afterAutospacing="1" w:line="360" w:lineRule="auto"/>
      <w:widowControl/>
    </w:pPr>
    <w:rPr>
      <w:sz w:val="24"/>
      <w:szCs w:val="20"/>
    </w:rPr>
  </w:style>
  <w:style w:type="paragraph" w:styleId="1197" w:customStyle="1">
    <w:name w:val="正文表格"/>
    <w:basedOn w:val="834"/>
    <w:link w:val="1198"/>
    <w:uiPriority w:val="0"/>
    <w:qFormat/>
    <w:pPr>
      <w:jc w:val="left"/>
    </w:pPr>
    <w:rPr>
      <w:rFonts w:ascii="宋体" w:hAnsi="宋体"/>
      <w:color w:val="000000"/>
      <w:szCs w:val="21"/>
    </w:rPr>
  </w:style>
  <w:style w:type="character" w:styleId="1198" w:customStyle="1">
    <w:name w:val="正文表格 Char"/>
    <w:link w:val="1197"/>
    <w:uiPriority w:val="0"/>
    <w:qFormat/>
    <w:rPr>
      <w:rFonts w:ascii="宋体" w:hAnsi="宋体"/>
      <w:color w:val="000000"/>
      <w:sz w:val="21"/>
      <w:szCs w:val="21"/>
    </w:rPr>
  </w:style>
  <w:style w:type="paragraph" w:styleId="1199" w:customStyle="1">
    <w:name w:val="正文重点"/>
    <w:basedOn w:val="834"/>
    <w:link w:val="1200"/>
    <w:uiPriority w:val="0"/>
    <w:qFormat/>
    <w:pPr>
      <w:ind w:firstLine="482"/>
      <w:jc w:val="left"/>
      <w:spacing w:line="360" w:lineRule="auto"/>
    </w:pPr>
    <w:rPr>
      <w:b/>
      <w:sz w:val="24"/>
      <w:szCs w:val="20"/>
    </w:rPr>
  </w:style>
  <w:style w:type="character" w:styleId="1200" w:customStyle="1">
    <w:name w:val="正文重点 Char"/>
    <w:link w:val="1199"/>
    <w:uiPriority w:val="0"/>
    <w:qFormat/>
    <w:rPr>
      <w:b/>
      <w:sz w:val="24"/>
    </w:rPr>
  </w:style>
  <w:style w:type="paragraph" w:styleId="1201" w:customStyle="1">
    <w:name w:val="标题1-附件"/>
    <w:basedOn w:val="835"/>
    <w:uiPriority w:val="0"/>
    <w:qFormat/>
    <w:pPr>
      <w:jc w:val="left"/>
    </w:pPr>
    <w:rPr>
      <w:sz w:val="24"/>
      <w:szCs w:val="24"/>
    </w:rPr>
  </w:style>
  <w:style w:type="paragraph" w:styleId="1202" w:customStyle="1">
    <w:name w:val="正文小标题"/>
    <w:basedOn w:val="834"/>
    <w:next w:val="846"/>
    <w:link w:val="1203"/>
    <w:uiPriority w:val="0"/>
    <w:qFormat/>
    <w:pPr>
      <w:ind w:firstLine="482"/>
      <w:jc w:val="left"/>
      <w:spacing w:before="312" w:after="312"/>
    </w:pPr>
    <w:rPr>
      <w:rFonts w:ascii="宋体" w:hAnsi="宋体"/>
      <w:b/>
      <w:i/>
      <w:color w:val="ff0000"/>
      <w:sz w:val="24"/>
      <w:szCs w:val="20"/>
    </w:rPr>
  </w:style>
  <w:style w:type="character" w:styleId="1203" w:customStyle="1">
    <w:name w:val="正文小标题 Char"/>
    <w:link w:val="1202"/>
    <w:uiPriority w:val="0"/>
    <w:qFormat/>
    <w:rPr>
      <w:rFonts w:ascii="宋体" w:hAnsi="宋体"/>
      <w:b/>
      <w:i/>
      <w:color w:val="ff0000"/>
      <w:sz w:val="24"/>
    </w:rPr>
  </w:style>
  <w:style w:type="paragraph" w:styleId="1204" w:customStyle="1">
    <w:name w:val="正文大标题"/>
    <w:basedOn w:val="1202"/>
    <w:next w:val="846"/>
    <w:link w:val="1205"/>
    <w:uiPriority w:val="0"/>
    <w:qFormat/>
    <w:pPr>
      <w:jc w:val="center"/>
    </w:pPr>
    <w:rPr>
      <w:i w:val="0"/>
      <w:color w:val="000000"/>
      <w:sz w:val="28"/>
      <w:szCs w:val="21"/>
    </w:rPr>
  </w:style>
  <w:style w:type="character" w:styleId="1205" w:customStyle="1">
    <w:name w:val="正文大标题 Char"/>
    <w:link w:val="1204"/>
    <w:uiPriority w:val="0"/>
    <w:qFormat/>
    <w:rPr>
      <w:rFonts w:ascii="宋体" w:hAnsi="宋体"/>
      <w:b/>
      <w:color w:val="000000"/>
      <w:sz w:val="28"/>
      <w:szCs w:val="21"/>
    </w:rPr>
  </w:style>
  <w:style w:type="paragraph" w:styleId="1206" w:customStyle="1">
    <w:name w:val="注释"/>
    <w:basedOn w:val="834"/>
    <w:link w:val="1207"/>
    <w:uiPriority w:val="0"/>
    <w:qFormat/>
    <w:pPr>
      <w:ind w:left="420" w:hanging="420"/>
      <w:jc w:val="left"/>
    </w:pPr>
    <w:rPr>
      <w:rFonts w:ascii="宋体" w:hAnsi="宋体"/>
      <w:szCs w:val="21"/>
    </w:rPr>
  </w:style>
  <w:style w:type="character" w:styleId="1207" w:customStyle="1">
    <w:name w:val="注释 Char"/>
    <w:link w:val="1206"/>
    <w:uiPriority w:val="0"/>
    <w:qFormat/>
    <w:rPr>
      <w:rFonts w:ascii="宋体" w:hAnsi="宋体"/>
      <w:sz w:val="21"/>
      <w:szCs w:val="21"/>
    </w:rPr>
  </w:style>
  <w:style w:type="paragraph" w:styleId="1208" w:customStyle="1">
    <w:name w:val="正文须知-1级"/>
    <w:basedOn w:val="834"/>
    <w:next w:val="834"/>
    <w:uiPriority w:val="0"/>
    <w:qFormat/>
    <w:pPr>
      <w:numPr>
        <w:ilvl w:val="0"/>
        <w:numId w:val="7"/>
      </w:numPr>
      <w:spacing w:line="300" w:lineRule="auto"/>
    </w:pPr>
    <w:rPr>
      <w:rFonts w:ascii="宋体" w:hAnsi="Calibri"/>
      <w:sz w:val="24"/>
      <w:szCs w:val="21"/>
    </w:rPr>
  </w:style>
  <w:style w:type="paragraph" w:styleId="1209" w:customStyle="1">
    <w:name w:val="正文须知-2级"/>
    <w:basedOn w:val="834"/>
    <w:uiPriority w:val="0"/>
    <w:qFormat/>
    <w:pPr>
      <w:numPr>
        <w:ilvl w:val="1"/>
        <w:numId w:val="7"/>
      </w:numPr>
      <w:spacing w:line="300" w:lineRule="auto"/>
    </w:pPr>
    <w:rPr>
      <w:rFonts w:ascii="宋体" w:hAnsi="Calibri"/>
      <w:sz w:val="24"/>
      <w:szCs w:val="21"/>
    </w:rPr>
  </w:style>
  <w:style w:type="paragraph" w:styleId="1210" w:customStyle="1">
    <w:name w:val="正文须知-3级"/>
    <w:basedOn w:val="834"/>
    <w:uiPriority w:val="0"/>
    <w:qFormat/>
    <w:pPr>
      <w:numPr>
        <w:ilvl w:val="2"/>
        <w:numId w:val="7"/>
      </w:numPr>
      <w:ind w:hanging="355"/>
      <w:spacing w:line="300" w:lineRule="auto"/>
    </w:pPr>
    <w:rPr>
      <w:rFonts w:ascii="宋体" w:hAnsi="Calibri"/>
      <w:sz w:val="24"/>
      <w:szCs w:val="21"/>
    </w:rPr>
  </w:style>
  <w:style w:type="character" w:styleId="1211" w:customStyle="1">
    <w:name w:val="纯文本 字符"/>
    <w:uiPriority w:val="99"/>
    <w:qFormat/>
    <w:rPr>
      <w:rFonts w:ascii="宋体" w:hAnsi="Courier New" w:eastAsia="宋体" w:cs="Times New Roman"/>
      <w:sz w:val="21"/>
      <w:szCs w:val="21"/>
      <w:lang w:val="en-US" w:eastAsia="zh-CN" w:bidi="ar-SA"/>
    </w:rPr>
  </w:style>
  <w:style w:type="paragraph" w:styleId="1212" w:customStyle="1">
    <w:name w:val="表格1"/>
    <w:basedOn w:val="834"/>
    <w:uiPriority w:val="0"/>
    <w:qFormat/>
    <w:pPr>
      <w:ind w:firstLine="480"/>
      <w:jc w:val="center"/>
    </w:pPr>
    <w:rPr>
      <w:sz w:val="24"/>
      <w:szCs w:val="20"/>
    </w:rPr>
  </w:style>
  <w:style w:type="character" w:styleId="1213" w:customStyle="1">
    <w:name w:val="纯文本 字符1"/>
    <w:uiPriority w:val="99"/>
    <w:qFormat/>
    <w:rPr>
      <w:rFonts w:ascii="宋体" w:hAnsi="Courier New"/>
    </w:rPr>
  </w:style>
  <w:style w:type="character" w:styleId="1214" w:customStyle="1">
    <w:name w:val="bjh-p"/>
    <w:uiPriority w:val="0"/>
    <w:qFormat/>
  </w:style>
  <w:style w:type="paragraph" w:styleId="1215" w:customStyle="1">
    <w:name w:val="无标题条"/>
    <w:next w:val="834"/>
    <w:uiPriority w:val="0"/>
    <w:qFormat/>
    <w:pPr>
      <w:jc w:val="both"/>
    </w:pPr>
    <w:rPr>
      <w:rFonts w:hint="default" w:ascii="Times New Roman" w:hAnsi="Times New Roman" w:eastAsia="宋体" w:cs="Times New Roman"/>
      <w:sz w:val="21"/>
    </w:rPr>
  </w:style>
  <w:style w:type="character" w:styleId="1216" w:customStyle="1">
    <w:name w:val="正文格式 Char"/>
    <w:link w:val="1217"/>
    <w:uiPriority w:val="0"/>
    <w:qFormat/>
    <w:rPr>
      <w:rFonts w:ascii="宋体" w:hAnsi="宋体"/>
      <w:sz w:val="24"/>
      <w:szCs w:val="24"/>
      <w:lang w:val="en-GB"/>
    </w:rPr>
  </w:style>
  <w:style w:type="paragraph" w:styleId="1217" w:customStyle="1">
    <w:name w:val="正文格式"/>
    <w:basedOn w:val="834"/>
    <w:link w:val="1216"/>
    <w:uiPriority w:val="0"/>
    <w:qFormat/>
    <w:pPr>
      <w:ind w:firstLine="480"/>
      <w:spacing w:line="360" w:lineRule="auto"/>
    </w:pPr>
    <w:rPr>
      <w:rFonts w:ascii="宋体" w:hAnsi="宋体"/>
      <w:sz w:val="24"/>
      <w:lang w:val="en-GB"/>
    </w:rPr>
  </w:style>
  <w:style w:type="character" w:styleId="1218" w:customStyle="1">
    <w:name w:val="标题 3 Char"/>
    <w:uiPriority w:val="0"/>
    <w:qFormat/>
    <w:rPr>
      <w:rFonts w:ascii="宋体" w:eastAsia="宋体"/>
      <w:b/>
      <w:sz w:val="24"/>
      <w:u w:val="single"/>
      <w:lang w:val="en-US" w:eastAsia="zh-CN" w:bidi="ar-SA"/>
    </w:rPr>
  </w:style>
  <w:style w:type="character" w:styleId="1219" w:customStyle="1">
    <w:name w:val="正文缩进 Char"/>
    <w:uiPriority w:val="0"/>
    <w:qFormat/>
    <w:rPr>
      <w:rFonts w:ascii="宋体" w:eastAsia="宋体"/>
      <w:sz w:val="24"/>
      <w:szCs w:val="24"/>
      <w:lang w:val="en-US" w:eastAsia="zh-CN" w:bidi="ar-SA"/>
    </w:rPr>
  </w:style>
  <w:style w:type="character" w:styleId="1220" w:customStyle="1">
    <w:name w:val="Char Char111"/>
    <w:uiPriority w:val="0"/>
    <w:qFormat/>
    <w:rPr>
      <w:rFonts w:ascii="宋体" w:eastAsia="宋体"/>
      <w:b/>
      <w:sz w:val="24"/>
      <w:u w:val="single"/>
      <w:lang w:val="en-US" w:eastAsia="zh-CN" w:bidi="ar-SA"/>
    </w:rPr>
  </w:style>
  <w:style w:type="character" w:styleId="1221" w:customStyle="1">
    <w:name w:val="正文文本缩进 Char"/>
    <w:uiPriority w:val="0"/>
    <w:qFormat/>
    <w:rPr>
      <w:rFonts w:eastAsia="宋体"/>
      <w:sz w:val="24"/>
      <w:szCs w:val="24"/>
      <w:lang w:val="en-US" w:eastAsia="zh-CN" w:bidi="ar-SA"/>
    </w:rPr>
  </w:style>
  <w:style w:type="character" w:styleId="1222" w:customStyle="1">
    <w:name w:val="列出段落 Char"/>
    <w:uiPriority w:val="0"/>
    <w:qFormat/>
    <w:rPr>
      <w:rFonts w:ascii="Calibri" w:hAnsi="Calibri" w:eastAsia="宋体"/>
      <w:sz w:val="21"/>
      <w:szCs w:val="22"/>
      <w:lang w:val="en-US" w:eastAsia="zh-CN" w:bidi="ar-SA"/>
    </w:rPr>
  </w:style>
  <w:style w:type="character" w:styleId="1223" w:customStyle="1">
    <w:name w:val="页眉 Char"/>
    <w:uiPriority w:val="0"/>
    <w:qFormat/>
    <w:rPr>
      <w:rFonts w:eastAsia="宋体"/>
      <w:sz w:val="18"/>
      <w:szCs w:val="18"/>
      <w:lang w:val="en-US" w:eastAsia="zh-CN" w:bidi="ar-SA"/>
    </w:rPr>
  </w:style>
  <w:style w:type="character" w:styleId="1224" w:customStyle="1">
    <w:name w:val="标题 2 Char"/>
    <w:uiPriority w:val="0"/>
    <w:qFormat/>
    <w:rPr>
      <w:rFonts w:ascii="Arial" w:hAnsi="Arial" w:eastAsia="黑体"/>
      <w:b/>
      <w:sz w:val="30"/>
      <w:lang w:val="en-US" w:eastAsia="zh-CN" w:bidi="ar-SA"/>
    </w:rPr>
  </w:style>
  <w:style w:type="paragraph" w:styleId="1225" w:customStyle="1">
    <w:name w:val="字元 字元2"/>
    <w:basedOn w:val="834"/>
    <w:uiPriority w:val="0"/>
    <w:qFormat/>
    <w:rPr>
      <w:rFonts w:ascii="Tahoma" w:hAnsi="Tahoma"/>
      <w:sz w:val="24"/>
      <w:szCs w:val="20"/>
    </w:rPr>
  </w:style>
  <w:style w:type="paragraph" w:styleId="1226" w:customStyle="1">
    <w:name w:val="Char3 Char Char Char2"/>
    <w:basedOn w:val="834"/>
    <w:uiPriority w:val="0"/>
    <w:qFormat/>
    <w:rPr>
      <w:rFonts w:ascii="Tahoma" w:hAnsi="Tahoma"/>
      <w:sz w:val="24"/>
      <w:szCs w:val="20"/>
    </w:rPr>
  </w:style>
  <w:style w:type="paragraph" w:styleId="1227" w:customStyle="1">
    <w:name w:val="正文文本缩进2"/>
    <w:basedOn w:val="834"/>
    <w:uiPriority w:val="0"/>
    <w:qFormat/>
    <w:pPr>
      <w:ind w:firstLine="480"/>
      <w:spacing w:line="480" w:lineRule="exact"/>
    </w:pPr>
    <w:rPr>
      <w:rFonts w:ascii="宋体" w:hAnsi="宋体"/>
      <w:sz w:val="24"/>
      <w:lang w:val="zh-CN"/>
    </w:rPr>
  </w:style>
  <w:style w:type="paragraph" w:styleId="1228" w:customStyle="1">
    <w:name w:val="Char3"/>
    <w:basedOn w:val="834"/>
    <w:uiPriority w:val="0"/>
    <w:qFormat/>
    <w:pPr>
      <w:tabs>
        <w:tab w:val="left" w:pos="360" w:leader="none"/>
      </w:tabs>
    </w:pPr>
    <w:rPr>
      <w:sz w:val="24"/>
    </w:rPr>
  </w:style>
  <w:style w:type="paragraph" w:styleId="1229" w:customStyle="1">
    <w:name w:val="Char Char Char Char Char Char Char Char Char Char Char Char Char Char Char Char1"/>
    <w:basedOn w:val="834"/>
    <w:uiPriority w:val="0"/>
    <w:qFormat/>
    <w:pPr>
      <w:jc w:val="center"/>
      <w:spacing w:after="160" w:line="240" w:lineRule="exact"/>
      <w:widowControl/>
    </w:pPr>
    <w:rPr>
      <w:rFonts w:ascii="宋体" w:hAnsi="宋体"/>
      <w:b/>
      <w:sz w:val="30"/>
      <w:szCs w:val="30"/>
      <w:lang w:eastAsia="en-US"/>
    </w:rPr>
  </w:style>
  <w:style w:type="paragraph" w:styleId="1230" w:customStyle="1">
    <w:name w:val="Char Char1 Char Char Char Char Char Char1"/>
    <w:basedOn w:val="834"/>
    <w:uiPriority w:val="0"/>
    <w:qFormat/>
    <w:pPr>
      <w:jc w:val="left"/>
      <w:spacing w:after="160" w:line="240" w:lineRule="exact"/>
      <w:widowControl/>
    </w:pPr>
    <w:rPr>
      <w:rFonts w:ascii="Verdana" w:hAnsi="Verdana" w:eastAsia="仿宋_GB2312"/>
      <w:sz w:val="24"/>
      <w:szCs w:val="20"/>
      <w:lang w:eastAsia="en-US"/>
    </w:rPr>
  </w:style>
  <w:style w:type="paragraph" w:styleId="1231" w:customStyle="1">
    <w:name w:val="列出段落2"/>
    <w:basedOn w:val="834"/>
    <w:uiPriority w:val="0"/>
    <w:qFormat/>
    <w:pPr>
      <w:ind w:firstLine="420"/>
    </w:pPr>
    <w:rPr>
      <w:rFonts w:ascii="Calibri" w:hAnsi="Calibri"/>
      <w:szCs w:val="22"/>
    </w:rPr>
  </w:style>
  <w:style w:type="paragraph" w:styleId="1232" w:customStyle="1">
    <w:name w:val="Char Char Char1 Char2"/>
    <w:basedOn w:val="834"/>
    <w:uiPriority w:val="0"/>
    <w:qFormat/>
    <w:rPr>
      <w:rFonts w:ascii="Tahoma" w:hAnsi="Tahoma"/>
      <w:sz w:val="24"/>
      <w:szCs w:val="20"/>
    </w:rPr>
  </w:style>
  <w:style w:type="paragraph" w:styleId="1233" w:customStyle="1">
    <w:name w:val="Char Char Char2"/>
    <w:basedOn w:val="834"/>
    <w:uiPriority w:val="0"/>
    <w:qFormat/>
    <w:rPr>
      <w:rFonts w:ascii="Tahoma" w:hAnsi="Tahoma"/>
      <w:sz w:val="24"/>
      <w:szCs w:val="20"/>
    </w:rPr>
  </w:style>
  <w:style w:type="paragraph" w:styleId="1234" w:customStyle="1">
    <w:name w:val="Char Char Char Char Char Char Char2"/>
    <w:basedOn w:val="834"/>
    <w:uiPriority w:val="0"/>
    <w:qFormat/>
    <w:pPr>
      <w:ind w:firstLine="200"/>
      <w:spacing w:line="360" w:lineRule="auto"/>
    </w:pPr>
    <w:rPr>
      <w:rFonts w:eastAsia="仿宋_GB2312"/>
      <w:sz w:val="24"/>
    </w:rPr>
  </w:style>
  <w:style w:type="paragraph" w:styleId="1235" w:customStyle="1">
    <w:name w:val="正文缩进2"/>
    <w:basedOn w:val="834"/>
    <w:uiPriority w:val="0"/>
    <w:qFormat/>
    <w:pPr>
      <w:ind w:firstLine="567"/>
      <w:spacing w:line="480" w:lineRule="exact"/>
      <w:widowControl/>
    </w:pPr>
    <w:rPr>
      <w:rFonts w:ascii="宋体"/>
      <w:color w:val="000000"/>
      <w:sz w:val="28"/>
      <w:szCs w:val="20"/>
      <w:lang w:val="zh-CN"/>
    </w:rPr>
  </w:style>
  <w:style w:type="paragraph" w:styleId="1236" w:customStyle="1">
    <w:name w:val="修订1"/>
    <w:uiPriority w:val="0"/>
    <w:qFormat/>
    <w:rPr>
      <w:rFonts w:hint="default" w:ascii="Times New Roman" w:hAnsi="Times New Roman" w:eastAsia="宋体" w:cs="Times New Roman"/>
      <w:sz w:val="21"/>
      <w:szCs w:val="24"/>
    </w:rPr>
  </w:style>
  <w:style w:type="paragraph" w:styleId="1237" w:customStyle="1">
    <w:name w:val="Char22"/>
    <w:basedOn w:val="834"/>
    <w:uiPriority w:val="0"/>
    <w:qFormat/>
    <w:rPr>
      <w:rFonts w:ascii="Tahoma" w:hAnsi="Tahoma"/>
      <w:sz w:val="24"/>
      <w:szCs w:val="20"/>
    </w:rPr>
  </w:style>
  <w:style w:type="paragraph" w:styleId="1238" w:customStyle="1">
    <w:name w:val="Char Char Char Char Char Char Char Char Char Char2"/>
    <w:basedOn w:val="834"/>
    <w:uiPriority w:val="0"/>
    <w:qFormat/>
    <w:rPr>
      <w:rFonts w:ascii="宋体" w:hAnsi="宋体" w:cs="Courier New"/>
      <w:sz w:val="32"/>
      <w:szCs w:val="32"/>
    </w:rPr>
  </w:style>
  <w:style w:type="paragraph" w:styleId="1239" w:customStyle="1">
    <w:name w:val="Char2 Char Char Char Char Char Char1"/>
    <w:basedOn w:val="834"/>
    <w:uiPriority w:val="0"/>
    <w:qFormat/>
    <w:pPr>
      <w:jc w:val="center"/>
      <w:spacing w:line="400" w:lineRule="exact"/>
      <w:widowControl/>
    </w:pPr>
  </w:style>
  <w:style w:type="character" w:styleId="1240" w:customStyle="1">
    <w:name w:val="页脚 Char"/>
    <w:uiPriority w:val="0"/>
    <w:qFormat/>
    <w:rPr>
      <w:rFonts w:ascii="宋体" w:eastAsia="宋体"/>
      <w:sz w:val="18"/>
      <w:lang w:val="en-US" w:eastAsia="zh-CN" w:bidi="ar-SA"/>
    </w:rPr>
  </w:style>
  <w:style w:type="paragraph" w:styleId="1241" w:customStyle="1">
    <w:name w:val="Char Char41"/>
    <w:basedOn w:val="834"/>
    <w:uiPriority w:val="0"/>
    <w:qFormat/>
    <w:pPr>
      <w:jc w:val="center"/>
      <w:spacing w:line="400" w:lineRule="exact"/>
      <w:widowControl/>
    </w:pPr>
  </w:style>
  <w:style w:type="character" w:styleId="1242" w:customStyle="1">
    <w:name w:val="批注文字 Char"/>
    <w:uiPriority w:val="99"/>
    <w:qFormat/>
    <w:rPr>
      <w:sz w:val="21"/>
      <w:szCs w:val="24"/>
    </w:rPr>
  </w:style>
  <w:style w:type="character" w:styleId="1243" w:customStyle="1">
    <w:name w:val="标题 Char"/>
    <w:uiPriority w:val="0"/>
    <w:qFormat/>
    <w:rPr>
      <w:b/>
      <w:sz w:val="32"/>
    </w:rPr>
  </w:style>
  <w:style w:type="paragraph" w:styleId="1244" w:customStyle="1">
    <w:name w:val="图例"/>
    <w:basedOn w:val="834"/>
    <w:uiPriority w:val="0"/>
    <w:qFormat/>
    <w:pPr>
      <w:jc w:val="center"/>
      <w:spacing w:before="120" w:after="120" w:line="360" w:lineRule="auto"/>
    </w:pPr>
    <w:rPr>
      <w:rFonts w:eastAsia="仿宋_GB2312"/>
      <w:b/>
      <w:sz w:val="24"/>
      <w:szCs w:val="20"/>
    </w:rPr>
  </w:style>
  <w:style w:type="table" w:styleId="124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6" w:customStyle="1">
    <w:name w:val="Table Paragraph"/>
    <w:basedOn w:val="834"/>
    <w:uiPriority w:val="1"/>
    <w:qFormat/>
    <w:pPr>
      <w:jc w:val="left"/>
    </w:pPr>
    <w:rPr>
      <w:rFonts w:ascii="宋体" w:hAnsi="宋体" w:cs="宋体"/>
      <w:sz w:val="22"/>
      <w:szCs w:val="22"/>
      <w:lang w:eastAsia="en-US"/>
    </w:rPr>
  </w:style>
  <w:style w:type="paragraph" w:styleId="1247" w:customStyle="1">
    <w:name w:val="成文日期"/>
    <w:basedOn w:val="834"/>
    <w:link w:val="1248"/>
    <w:uiPriority w:val="0"/>
    <w:qFormat/>
    <w:pPr>
      <w:ind w:right="400" w:firstLine="200"/>
      <w:jc w:val="right"/>
      <w:spacing w:line="570" w:lineRule="exact"/>
    </w:pPr>
    <w:rPr>
      <w:rFonts w:ascii="仿宋_GB2312" w:eastAsia="仿宋_GB2312"/>
      <w:sz w:val="32"/>
      <w:szCs w:val="20"/>
    </w:rPr>
  </w:style>
  <w:style w:type="character" w:styleId="1248" w:customStyle="1">
    <w:name w:val="成文日期 Char"/>
    <w:link w:val="1247"/>
    <w:uiPriority w:val="0"/>
    <w:qFormat/>
    <w:rPr>
      <w:rFonts w:ascii="仿宋_GB2312" w:eastAsia="仿宋_GB2312"/>
      <w:sz w:val="32"/>
    </w:rPr>
  </w:style>
  <w:style w:type="paragraph" w:styleId="1249" w:customStyle="1">
    <w:name w:val="Revision"/>
    <w:uiPriority w:val="99"/>
    <w:unhideWhenUsed/>
    <w:qFormat/>
    <w:rPr>
      <w:rFonts w:hint="default" w:ascii="Times New Roman" w:hAnsi="Times New Roman" w:eastAsia="宋体" w:cs="Times New Roman"/>
      <w:sz w:val="21"/>
      <w:szCs w:val="24"/>
    </w:rPr>
  </w:style>
  <w:style w:type="paragraph" w:styleId="1250" w:customStyle="1">
    <w:name w:val="正文1"/>
    <w:basedOn w:val="834"/>
    <w:uiPriority w:val="0"/>
    <w:qFormat/>
    <w:pPr>
      <w:contextualSpacing/>
      <w:ind w:firstLine="200"/>
      <w:jc w:val="left"/>
      <w:spacing w:before="120" w:after="120"/>
      <w:widowControl/>
    </w:pPr>
    <w:rPr>
      <w:rFonts w:ascii="Calibri" w:hAnsi="Calibri" w:eastAsia="Adobe 仿宋 Std R"/>
      <w:sz w:val="20"/>
      <w:szCs w:val="21"/>
    </w:rPr>
  </w:style>
  <w:style w:type="character" w:styleId="1251" w:customStyle="1">
    <w:name w:val="材料标题 Char"/>
    <w:link w:val="1252"/>
    <w:uiPriority w:val="0"/>
    <w:qFormat/>
    <w:rPr>
      <w:rFonts w:ascii="方正小标宋简体" w:eastAsia="方正小标宋简体"/>
      <w:color w:val="000000"/>
      <w:sz w:val="44"/>
      <w:szCs w:val="44"/>
    </w:rPr>
  </w:style>
  <w:style w:type="paragraph" w:styleId="1252" w:customStyle="1">
    <w:name w:val="材料标题"/>
    <w:basedOn w:val="834"/>
    <w:link w:val="1251"/>
    <w:uiPriority w:val="0"/>
    <w:qFormat/>
    <w:pPr>
      <w:jc w:val="center"/>
      <w:spacing w:line="700" w:lineRule="exact"/>
    </w:pPr>
    <w:rPr>
      <w:rFonts w:ascii="方正小标宋简体" w:eastAsia="方正小标宋简体"/>
      <w:color w:val="000000"/>
      <w:sz w:val="44"/>
      <w:szCs w:val="44"/>
    </w:rPr>
  </w:style>
  <w:style w:type="character" w:styleId="1253" w:customStyle="1">
    <w:name w:val="Unresolved Mention"/>
    <w:uiPriority w:val="99"/>
    <w:semiHidden/>
    <w:unhideWhenUsed/>
    <w:qFormat/>
    <w:rPr>
      <w:color w:val="605e5c"/>
      <w:shd w:val="clear" w:color="auto" w:fill="e1dfdd"/>
    </w:rPr>
  </w:style>
  <w:style w:type="character" w:styleId="1254" w:customStyle="1">
    <w:name w:val="Default Char"/>
    <w:link w:val="893"/>
    <w:uiPriority w:val="0"/>
    <w:qFormat/>
    <w:rPr>
      <w:rFonts w:ascii="Symbol" w:hAnsi="Symbol" w:cs="Symbol"/>
      <w:color w:val="000000"/>
      <w:sz w:val="24"/>
      <w:szCs w:val="24"/>
    </w:rPr>
  </w:style>
  <w:style w:type="paragraph" w:styleId="1255" w:customStyle="1">
    <w:name w:val="TOC Heading"/>
    <w:basedOn w:val="835"/>
    <w:next w:val="834"/>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56" w:customStyle="1">
    <w:name w:val="页脚 字符"/>
    <w:basedOn w:val="844"/>
    <w:uiPriority w:val="99"/>
    <w:qFormat/>
  </w:style>
  <w:style w:type="paragraph" w:styleId="1257" w:customStyle="1">
    <w:name w:val="表格"/>
    <w:basedOn w:val="881"/>
    <w:next w:val="834"/>
    <w:uiPriority w:val="0"/>
    <w:qFormat/>
    <w:pPr>
      <w:ind w:left="0" w:firstLine="0"/>
      <w:jc w:val="center"/>
    </w:pPr>
    <w:rPr>
      <w:rFonts w:cstheme="minorBidi"/>
      <w:sz w:val="24"/>
      <w:szCs w:val="22"/>
      <w14:ligatures w14:val="standardContextual"/>
    </w:rPr>
  </w:style>
  <w:style w:type="character" w:styleId="1258" w:customStyle="1">
    <w:name w:val="正文文本首行缩进 2 字符"/>
    <w:basedOn w:val="1057"/>
    <w:link w:val="881"/>
    <w:uiPriority w:val="0"/>
    <w:qFormat/>
    <w:rPr>
      <w:rFonts w:eastAsia="宋体"/>
      <w:sz w:val="21"/>
      <w:szCs w:val="24"/>
      <w:lang w:val="en-US" w:eastAsia="zh-CN" w:bidi="ar-SA"/>
    </w:rPr>
  </w:style>
  <w:style w:type="character" w:styleId="1259" w:customStyle="1">
    <w:name w:val="font61"/>
    <w:basedOn w:val="844"/>
    <w:uiPriority w:val="0"/>
    <w:qFormat/>
    <w:rPr>
      <w:rFonts w:hint="default" w:ascii="Times New Roman" w:hAnsi="Times New Roman" w:cs="Times New Roman"/>
      <w:color w:val="000000"/>
      <w:sz w:val="22"/>
      <w:szCs w:val="22"/>
      <w:u w:val="none"/>
    </w:rPr>
  </w:style>
  <w:style w:type="character" w:styleId="1260" w:customStyle="1">
    <w:name w:val="font31"/>
    <w:basedOn w:val="844"/>
    <w:uiPriority w:val="0"/>
    <w:qFormat/>
    <w:rPr>
      <w:rFonts w:hint="eastAsia" w:ascii="宋体" w:hAnsi="宋体" w:eastAsia="宋体" w:cs="宋体"/>
      <w:color w:val="000000"/>
      <w:sz w:val="23"/>
      <w:szCs w:val="23"/>
      <w:u w:val="none"/>
    </w:rPr>
  </w:style>
  <w:style w:type="character" w:styleId="1261" w:customStyle="1">
    <w:name w:val="font01"/>
    <w:basedOn w:val="844"/>
    <w:uiPriority w:val="0"/>
    <w:qFormat/>
    <w:rPr>
      <w:rFonts w:hint="eastAsia" w:ascii="宋体" w:hAnsi="宋体" w:eastAsia="宋体" w:cs="宋体"/>
      <w:color w:val="000000"/>
      <w:sz w:val="22"/>
      <w:szCs w:val="22"/>
      <w:u w:val="none"/>
    </w:rPr>
  </w:style>
  <w:style w:type="character" w:styleId="1262" w:customStyle="1">
    <w:name w:val="font21"/>
    <w:basedOn w:val="844"/>
    <w:uiPriority w:val="0"/>
    <w:qFormat/>
    <w:rPr>
      <w:rFonts w:hint="eastAsia" w:ascii="宋体" w:hAnsi="宋体" w:eastAsia="宋体" w:cs="宋体"/>
      <w:b/>
      <w:bCs/>
      <w:color w:val="000000"/>
      <w:sz w:val="22"/>
      <w:szCs w:val="22"/>
      <w:u w:val="none"/>
    </w:rPr>
  </w:style>
  <w:style w:type="character" w:styleId="1263" w:customStyle="1">
    <w:name w:val="font11"/>
    <w:basedOn w:val="844"/>
    <w:uiPriority w:val="0"/>
    <w:qFormat/>
    <w:rPr>
      <w:rFonts w:hint="default" w:ascii="Times New Roman" w:hAnsi="Times New Roman" w:cs="Times New Roman"/>
      <w:b/>
      <w:bCs/>
      <w:color w:val="000000"/>
      <w:sz w:val="22"/>
      <w:szCs w:val="22"/>
      <w:u w:val="none"/>
    </w:rPr>
  </w:style>
  <w:style w:type="character" w:styleId="1264" w:customStyle="1">
    <w:name w:val="font51"/>
    <w:basedOn w:val="844"/>
    <w:uiPriority w:val="0"/>
    <w:qFormat/>
    <w:rPr>
      <w:rFonts w:hint="eastAsia" w:ascii="宋体" w:hAnsi="宋体" w:eastAsia="宋体" w:cs="宋体"/>
      <w:color w:val="000000"/>
      <w:sz w:val="22"/>
      <w:szCs w:val="22"/>
      <w:u w:val="none"/>
    </w:rPr>
  </w:style>
  <w:style w:type="character" w:styleId="1265" w:customStyle="1">
    <w:name w:val="font41"/>
    <w:basedOn w:val="844"/>
    <w:uiPriority w:val="0"/>
    <w:qFormat/>
    <w:rPr>
      <w:rFonts w:hint="default" w:ascii="Times New Roman" w:hAnsi="Times New Roman" w:cs="Times New Roman"/>
      <w:color w:val="000000"/>
      <w:sz w:val="22"/>
      <w:szCs w:val="22"/>
      <w:u w:val="none"/>
    </w:rPr>
  </w:style>
  <w:style w:type="paragraph" w:styleId="1266" w:customStyle="1">
    <w:name w:val="纯文本1"/>
    <w:next w:val="1267"/>
    <w:uiPriority w:val="0"/>
    <w:qFormat/>
    <w:pPr>
      <w:jc w:val="both"/>
      <w:widowControl w:val="off"/>
    </w:pPr>
    <w:rPr>
      <w:rFonts w:ascii="宋体" w:hAnsi="宋体" w:eastAsia="宋体" w:cs="Times New Roman"/>
      <w:sz w:val="26"/>
      <w:lang w:val="en-US" w:eastAsia="zh-CN" w:bidi="ar-SA"/>
    </w:rPr>
  </w:style>
  <w:style w:type="paragraph" w:styleId="1267" w:customStyle="1">
    <w:name w:val="正文缩进11"/>
    <w:basedOn w:val="834"/>
    <w:next w:val="834"/>
    <w:uiPriority w:val="0"/>
    <w:qFormat/>
    <w:pPr>
      <w:ind w:firstLine="420"/>
      <w:jc w:val="left"/>
    </w:pPr>
    <w:rPr>
      <w:rFonts w:ascii="宋体"/>
      <w:sz w:val="24"/>
    </w:rPr>
  </w:style>
  <w:style w:type="character" w:styleId="1268" w:customStyle="1">
    <w:name w:val="font101"/>
    <w:uiPriority w:val="0"/>
    <w:qFormat/>
    <w:rPr>
      <w:rFonts w:hint="default" w:ascii="Times New Roman" w:hAnsi="Times New Roman" w:cs="Times New Roman"/>
      <w:color w:val="000000"/>
      <w:sz w:val="24"/>
      <w:szCs w:val="24"/>
      <w:u w:val="none"/>
    </w:rPr>
  </w:style>
  <w:style w:type="character" w:styleId="1269" w:customStyle="1">
    <w:name w:val="font71"/>
    <w:basedOn w:val="844"/>
    <w:uiPriority w:val="0"/>
    <w:qFormat/>
    <w:rPr>
      <w:rFonts w:hint="eastAsia" w:ascii="宋体" w:hAnsi="宋体" w:eastAsia="宋体" w:cs="宋体"/>
      <w:color w:val="000000"/>
      <w:sz w:val="22"/>
      <w:szCs w:val="22"/>
      <w:u w:val="none"/>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E0B1FD-DFC5-472E-8ECE-F77C145E50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张迪</cp:lastModifiedBy>
  <cp:revision>30</cp:revision>
  <dcterms:created xsi:type="dcterms:W3CDTF">2024-12-11T01:26:00Z</dcterms:created>
  <dcterms:modified xsi:type="dcterms:W3CDTF">2026-01-23T06:39:10Z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DC16D8C2780A464A98323DBAC525C01E</vt:lpwstr>
  </property>
  <property fmtid="{D5CDD505-2E9C-101B-9397-08002B2CF9AE}" pid="4" name="KSOTemplateDocerSaveRecord">
    <vt:lpwstr>eyJoZGlkIjoiYzNlMGRkYzMxYWIyMmMyOTM5ZWQ1MTdiNzY5ODVkMmEiLCJ1c2VySWQiOiIyMzY4MDAyNzEifQ==</vt:lpwstr>
  </property>
</Properties>
</file>